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FDF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80" w:leftChars="0" w:right="0" w:rightChars="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kern w:val="0"/>
          <w:sz w:val="36"/>
          <w:szCs w:val="36"/>
          <w:shd w:val="clear" w:fill="FFFFFF"/>
          <w:lang w:val="en-US" w:eastAsia="zh-CN" w:bidi="ar"/>
        </w:rPr>
        <w:t>信创综合智慧办公系统项目</w:t>
      </w:r>
      <w:bookmarkEnd w:id="0"/>
    </w:p>
    <w:p w14:paraId="687B47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4"/>
          <w:szCs w:val="24"/>
          <w:shd w:val="clear" w:fill="FFFFFF"/>
          <w:lang w:val="en-US" w:eastAsia="zh-CN" w:bidi="ar"/>
        </w:rPr>
        <w:t>项目需求</w:t>
      </w:r>
    </w:p>
    <w:tbl>
      <w:tblPr>
        <w:tblStyle w:val="8"/>
        <w:tblW w:w="9773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091"/>
        <w:gridCol w:w="875"/>
      </w:tblGrid>
      <w:tr w14:paraId="40E2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745FC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091" w:type="dxa"/>
            <w:vAlign w:val="center"/>
          </w:tcPr>
          <w:p w14:paraId="6B0DC9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项目建设内容</w:t>
            </w:r>
          </w:p>
        </w:tc>
        <w:tc>
          <w:tcPr>
            <w:tcW w:w="875" w:type="dxa"/>
            <w:vAlign w:val="center"/>
          </w:tcPr>
          <w:p w14:paraId="1DEA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交付地点</w:t>
            </w:r>
          </w:p>
        </w:tc>
      </w:tr>
      <w:tr w14:paraId="16D8E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0CF9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信创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综合智慧办公系统</w:t>
            </w:r>
          </w:p>
          <w:p w14:paraId="21AF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8091" w:type="dxa"/>
            <w:vAlign w:val="center"/>
          </w:tcPr>
          <w:p w14:paraId="29BEA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1.系统要全面适配信创环境：要求适配主流国产CPU、数据库、中间件、浏览器、流版签等，满足服务器到应用端的全面信创化替代。</w:t>
            </w:r>
          </w:p>
          <w:p w14:paraId="5CC7A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2.信创流版签场景覆盖公文、协同、表单应用、文档中心、会议管理、新闻公告、报表中心等场景。</w:t>
            </w:r>
          </w:p>
          <w:p w14:paraId="5D983CFC">
            <w:pPr>
              <w:pStyle w:val="11"/>
              <w:spacing w:beforeAutospacing="0" w:line="360" w:lineRule="auto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3.统一门户管理：从角色视角和业务场景出发，针对不同终端（移动门户、大屏门户、PC门户）和角色（工作门户、业务门户、登录前门户、业务大屏），构建基于组织、业务、职能的统一门户平台，打造医院统一工作台，实现医院异构系统的统一单点登录、统一待办处理、统一信息展示，统一信息检索，从根本上解决医院系统彼此割裂、数据难以共享、流程无法穿越的局限，满足个性化内容设计与展现，为医院管理提供高效的管理工具与决策支持。</w:t>
            </w:r>
          </w:p>
          <w:p w14:paraId="4B4EAE5C">
            <w:pPr>
              <w:spacing w:line="360" w:lineRule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4.文事会一体化管理：深度模拟医院办文、办事、办会场景，构建覆盖文事会一体化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工作高效管理，加强流程规范化、标准化，简化操作流程，提高处理效率，降低管理成本和时间成本，促进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医院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管理工作的现代化进程。</w:t>
            </w:r>
          </w:p>
          <w:p w14:paraId="5704C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4.1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办文场景：将纸质的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公文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流程转化为电子流程，包括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公文发文、收文、交换、督办、查询、统计以及归档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等环节。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规范与灵活兼备，全面满足医院内部快速起草、高效审批、全程追溯、规范安全、责任落实的公文管理需求，打造效能型、服务型、智慧型的现代化运作模式。支持公文一键转发会议、督办等，落实具体事项的进度。</w:t>
            </w:r>
          </w:p>
          <w:p w14:paraId="7AD4B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4.2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办事场景：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为了实现我单位各项制度落地、文件规范的有效线上运行，提供医院统一的工作流程管理平台，可通过图形化的配置工具，实现复杂流程的设定和控制，基本控制功能可以通过可拖拉拽的图形化配置方式实现各类文件、事项等的审批流程，拟办人员可通过系统的消息提示快速定位需要处理的内容，实现及时、快捷、跨地域、跨部门、跨组织层级、甚至跨单位的人员、信息、资源的协作。</w:t>
            </w:r>
          </w:p>
          <w:p w14:paraId="1576F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4.3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办会场景：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医院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内部组织各种会议的场景，如部门工作会议、学术研讨会、大型活动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交流会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。使用电子化工作流程进行会议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预定、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审批、通知、日程安排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、签到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等管理，强化办会的规范性、高效性和实效性，杜绝议而不决、反复开会的问题。帮助单位解决会议管理效率低、形式单一、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执行缓慢、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Hans" w:bidi="ar-SA"/>
              </w:rPr>
              <w:t>资源浪费、保密隐患等问题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03D6A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5.督察督办管理：提供统一的督查督办事项处理空间，支撑事项新建、立项审批、任务分派、督办反馈、结项、评价督办全过程管理工作，事项到期、超期自动提醒，督办催办一键反馈，推动督办工作高效落实。做到事项督办件件有回音、事事能落地</w:t>
            </w:r>
          </w:p>
          <w:p w14:paraId="1EB6C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6.文档管理：以打造共享化、成长化知识平台为目标，通过规范化知识管理、群体化知识积累、高效化知识获取，逐步搭建单位自有知识积累、分享、利用和创新体系与分类知识数据库，包括知识门户、个人知识中心、文档中心、知识地图、文档管理，从而使每个医护人员在最大限度地贡献出其积累知识的同时，也能享用他人的知识，实现知识共享则是知识管理的目标。</w:t>
            </w:r>
          </w:p>
          <w:p w14:paraId="5122C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7.行政办公：行政办公主要是完成办公的辅助管理，包括车辆、办公用品、设备、图书资料的登记、申请、审批、借出归还以及统计功能。由单位管理员指定的行政办公管理员对车辆、办公用品、设备、图书资料进行登记，普通用户申请后再由管理员进行审批借出归还等。</w:t>
            </w:r>
          </w:p>
          <w:p w14:paraId="1B465E62">
            <w:pPr>
              <w:pStyle w:val="11"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8.统一信息发布：建立统一的信息目录体系，在统一目录框架下，集团及所属企业分级定制信息栏目，如综合新闻、人事新闻、业务新闻、通知公告、投票调查、动态资讯、规章制度、外部报道等。通过统一信息发布平台实现价值和文化传递、丰富业余文化生活、了解医护人员的思想动态，增强医护人员的归属感和自豪感、进而增强组织的凝聚力和向心力。</w:t>
            </w:r>
          </w:p>
          <w:p w14:paraId="5E9FA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9.移动办公：移动办公应用基于智能移动手持设备，帮助医院不受地域限制，随时随地高效、快捷的实现处理与掌控各项事务，提高办公效率。提供一体化办公入口，支持移动端独立工作门户和移动界面交互定制，并将第三方应用流程统一在移动办公平台中，形成多种业务数据，流程，组织，人员，消息，交互的统一。摆脱时间和空间对员工的束缚，加强远程协作和管理，轻松处理常规办公模式下难以解决的紧急事务，降低组织的综合管理成本。</w:t>
            </w:r>
          </w:p>
          <w:p w14:paraId="609D9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10.附件管理：流程附带的附件、文档管理的附件以及公文审批过程的正文、附件，均支持无需下载即可在线预览及在线编辑</w:t>
            </w:r>
          </w:p>
          <w:p w14:paraId="35733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11.通讯录：用于查看医院本部员工的联系方式，向联系人发送在线消息、手机消息，邮件，导出，打印通讯录。</w:t>
            </w:r>
          </w:p>
          <w:p w14:paraId="2E2D3D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12.集成业务：为集成其他异构系统提供统一的管理和监控平台，支持将其他业务系统实现单点登录与消息待办集成</w:t>
            </w:r>
          </w:p>
          <w:p w14:paraId="4927C5A8">
            <w:pPr>
              <w:spacing w:after="0" w:line="360" w:lineRule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13.AI应用：基于医院现有AI大模型及Agent，实现对话式的数据查询与统计，知识问答与检索，快速精准获取企业内部知识。并且能够随着医院的业务发展，支持AI能力融入各业务。帮助医院实现人智协同的新模式。</w:t>
            </w:r>
          </w:p>
          <w:p w14:paraId="3632E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5F966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FFFFF"/>
              </w:rPr>
              <w:t>厦门市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FFFFF"/>
                <w:lang w:val="en-US" w:eastAsia="zh-CN"/>
              </w:rPr>
              <w:t>第三医院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2"/>
                <w:szCs w:val="22"/>
                <w:shd w:val="clear" w:fill="FFFFFF"/>
              </w:rPr>
              <w:t>指定地点</w:t>
            </w:r>
          </w:p>
        </w:tc>
      </w:tr>
      <w:tr w14:paraId="1952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34BE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信创网站管理系统1套</w:t>
            </w:r>
          </w:p>
        </w:tc>
        <w:tc>
          <w:tcPr>
            <w:tcW w:w="8091" w:type="dxa"/>
            <w:vAlign w:val="center"/>
          </w:tcPr>
          <w:p w14:paraId="42D17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1.网站国产化环境适配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：兼容国产化环境（适配改造服务：操作系统、中间件、数据库等）支持信创与非信创环境下的自动适配，实现信创与X86共存的正常使用。</w:t>
            </w:r>
          </w:p>
          <w:p w14:paraId="71066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网站品牌设计：建设综合版或分版本网站（大众版、员工版），各门户版本设计风格应符合医院文化与愿景以及对应用户群体需求，网站功能、结构、布局、内容等设计合理，网站内容和功能表现形式对用户友好，易于百度等搜索引擎SEO宣传和推广。</w:t>
            </w:r>
          </w:p>
          <w:p w14:paraId="05CD3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应采用先进的网页平面框架设计，网页样式代码设计，数据库架构，易于管理升级。</w:t>
            </w:r>
          </w:p>
          <w:p w14:paraId="7BC34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达到多系统互联互通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整合、管控多渠道数据，达到资源通融、内容兼融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需要对接OA系统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  <w:p w14:paraId="750FC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支持不同站点独立管理及维护基础信息。</w:t>
            </w:r>
          </w:p>
          <w:p w14:paraId="08E8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系统需具有良好的特性：支持站点管理、栏目管理、发布管理、科室管理、医生管理、专题管理、日志管理等模块管理；</w:t>
            </w:r>
          </w:p>
          <w:p w14:paraId="225BE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信息检索：支持按信息类型检索，包括但不限于新闻、医生、图片、视频展示个性化搜索结果，并且可按栏目、科室筛选搜索结果；</w:t>
            </w:r>
          </w:p>
          <w:p w14:paraId="2B682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角色/权限/审核：系统使用RBAC模型权限管理模块，实现基于角色的管理员权限划分，具有完善的权限和用户管理体系，可适应各类角色管理员的管理和使用。应用系统维护不同的管理角色，如系统管理员、子站管理员、科室管理员、栏目管理员、医生管理员的权限分离。</w:t>
            </w:r>
          </w:p>
          <w:p w14:paraId="28EA5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兼容微软IE、谷歌Chrome、360浏览器、搜狗浏览器、苹果Safari、QQ浏览器、火狐Firefox等多种浏览器。</w:t>
            </w:r>
          </w:p>
          <w:p w14:paraId="6E23A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系统登录提供符合三级等保要求的身份验证，身份验证必须接入医院后台系统的统一身份认证，经医院后台系统验证通过后方可登录网站后台。</w:t>
            </w:r>
          </w:p>
          <w:p w14:paraId="7F3B8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清晰的可视化数据视图，实时运营数据，为管理提供有力的数据支撑。</w:t>
            </w:r>
          </w:p>
          <w:p w14:paraId="1D89CD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新闻数据一键多发，打通微信公众号平台同步发布功能。</w:t>
            </w:r>
          </w:p>
          <w:p w14:paraId="61F52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应用防火墙：提供策略防止SQL注入、跨站挂马、DDOS攻击，同时提供入侵防护日志。</w:t>
            </w:r>
          </w:p>
        </w:tc>
        <w:tc>
          <w:tcPr>
            <w:tcW w:w="875" w:type="dxa"/>
            <w:vMerge w:val="continue"/>
            <w:vAlign w:val="center"/>
          </w:tcPr>
          <w:p w14:paraId="2BEF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ECE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vAlign w:val="center"/>
          </w:tcPr>
          <w:p w14:paraId="05156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国产化环境</w:t>
            </w:r>
          </w:p>
        </w:tc>
        <w:tc>
          <w:tcPr>
            <w:tcW w:w="8091" w:type="dxa"/>
            <w:vAlign w:val="center"/>
          </w:tcPr>
          <w:p w14:paraId="6F509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配套系统需要的国产化操作系统，中间件，数据库。</w:t>
            </w:r>
          </w:p>
        </w:tc>
        <w:tc>
          <w:tcPr>
            <w:tcW w:w="875" w:type="dxa"/>
            <w:vMerge w:val="continue"/>
            <w:vAlign w:val="center"/>
          </w:tcPr>
          <w:p w14:paraId="189D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5D2F0AF4">
      <w:pPr>
        <w:rPr>
          <w:rFonts w:hint="default"/>
          <w:lang w:val="en-US" w:eastAsia="zh-CN"/>
        </w:rPr>
      </w:pPr>
    </w:p>
    <w:p w14:paraId="0721F2D8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E34B0"/>
    <w:rsid w:val="06370542"/>
    <w:rsid w:val="1F924BDF"/>
    <w:rsid w:val="2A044E4E"/>
    <w:rsid w:val="36837D6C"/>
    <w:rsid w:val="3B1D063B"/>
    <w:rsid w:val="3CB1758F"/>
    <w:rsid w:val="3DD82843"/>
    <w:rsid w:val="52493E4D"/>
    <w:rsid w:val="55AE34B0"/>
    <w:rsid w:val="5E4A7DC3"/>
    <w:rsid w:val="667C17CD"/>
    <w:rsid w:val="75D4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spacing w:line="360" w:lineRule="auto"/>
      <w:ind w:left="1260" w:leftChars="600" w:firstLine="540" w:firstLineChars="257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oc 1"/>
    <w:basedOn w:val="1"/>
    <w:next w:val="1"/>
    <w:qFormat/>
    <w:uiPriority w:val="0"/>
    <w:pPr>
      <w:tabs>
        <w:tab w:val="left" w:pos="6300"/>
      </w:tabs>
      <w:spacing w:line="240" w:lineRule="auto"/>
      <w:ind w:firstLine="0" w:firstLineChars="0"/>
    </w:pPr>
    <w:rPr>
      <w:rFonts w:ascii="宋体" w:hAnsi="宋体" w:eastAsia="宋体"/>
      <w:color w:val="000000"/>
      <w:sz w:val="28"/>
      <w:szCs w:val="22"/>
      <w:lang w:eastAsia="en-US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firstLine="0" w:firstLineChars="0"/>
      <w:jc w:val="left"/>
    </w:pPr>
    <w:rPr>
      <w:rFonts w:cs="Times New Roman"/>
      <w:kern w:val="0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样式"/>
    <w:basedOn w:val="1"/>
    <w:qFormat/>
    <w:uiPriority w:val="34"/>
    <w:pPr>
      <w:ind w:firstLine="200" w:firstLineChars="200"/>
    </w:pPr>
    <w:rPr>
      <w:rFonts w:ascii="微软雅黑" w:hAnsi="微软雅黑" w:cs="Times New Roman"/>
      <w:szCs w:val="24"/>
    </w:rPr>
  </w:style>
  <w:style w:type="paragraph" w:customStyle="1" w:styleId="11">
    <w:name w:val="宋体小四正文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/>
      <w:color w:val="000000" w:themeColor="text1"/>
      <w:sz w:val="24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2980</Words>
  <Characters>3113</Characters>
  <Lines>0</Lines>
  <Paragraphs>0</Paragraphs>
  <TotalTime>13</TotalTime>
  <ScaleCrop>false</ScaleCrop>
  <LinksUpToDate>false</LinksUpToDate>
  <CharactersWithSpaces>3119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2025-12-02T09:19:00Z</dcterms:created>
  <dc:creator>立刻有</dc:creator>
  <cp:lastModifiedBy>叶阿娜</cp:lastModifiedBy>
  <dcterms:modified xsi:type="dcterms:W3CDTF">2025-12-03T09:08:33Z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F7EB366797844E168CF90BE31E54E09B_13</vt:lpwstr>
  </property>
  <property fmtid="{D5CDD505-2E9C-101B-9397-08002B2CF9AE}" pid="4" name="KSOTemplateDocerSaveRecord">
    <vt:lpwstr>eyJoZGlkIjoiODUxY2Y5ZjhhZDMxZjkzZjFmMzQzN2Y0OWQyNThjZTQiLCJ1c2VySWQiOiIxMTYwMTY5NzcyIn0=</vt:lpwstr>
  </property>
</Properties>
</file>