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35" w:rsidRPr="006F4635" w:rsidRDefault="006F4635" w:rsidP="006F4635">
      <w:pPr>
        <w:pStyle w:val="a3"/>
        <w:numPr>
          <w:ilvl w:val="0"/>
          <w:numId w:val="2"/>
        </w:numPr>
        <w:tabs>
          <w:tab w:val="left" w:pos="425"/>
        </w:tabs>
        <w:spacing w:beforeLines="50" w:afterLines="50"/>
        <w:ind w:firstLineChars="0"/>
        <w:rPr>
          <w:rFonts w:asciiTheme="majorHAnsi" w:eastAsiaTheme="majorEastAsia" w:hAnsiTheme="majorHAnsi" w:cstheme="majorBidi" w:hint="eastAsia"/>
          <w:bCs/>
          <w:color w:val="000000" w:themeColor="text1"/>
          <w:sz w:val="24"/>
        </w:rPr>
      </w:pPr>
      <w:bookmarkStart w:id="0" w:name="_Toc526957740"/>
      <w:r w:rsidRPr="006F4635">
        <w:rPr>
          <w:rStyle w:val="2Char"/>
          <w:rFonts w:hint="eastAsia"/>
          <w:b w:val="0"/>
          <w:color w:val="000000" w:themeColor="text1"/>
          <w:sz w:val="24"/>
          <w:szCs w:val="24"/>
        </w:rPr>
        <w:t>项目概况</w:t>
      </w:r>
      <w:bookmarkEnd w:id="0"/>
    </w:p>
    <w:p w:rsidR="006F4635" w:rsidRPr="006F4635" w:rsidRDefault="006F4635" w:rsidP="006F4635">
      <w:pPr>
        <w:tabs>
          <w:tab w:val="left" w:pos="142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hint="eastAsia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厦门市第三医院拟</w:t>
      </w:r>
      <w:r w:rsidRPr="006F4635">
        <w:rPr>
          <w:rFonts w:ascii="宋体" w:eastAsiaTheme="minorEastAsia" w:hAnsi="宋体" w:cs="宋体" w:hint="eastAsia"/>
          <w:color w:val="000000" w:themeColor="text1"/>
          <w:kern w:val="0"/>
          <w:sz w:val="24"/>
        </w:rPr>
        <w:t>引进共享陪护床，陪护椅，以及共享轮椅配套服务的公司，为医院提供相关配套服务</w:t>
      </w: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。</w:t>
      </w:r>
      <w:r w:rsidRPr="006F4635">
        <w:rPr>
          <w:rFonts w:ascii="宋体" w:eastAsiaTheme="minorEastAsia" w:hAnsi="宋体" w:cs="宋体" w:hint="eastAsia"/>
          <w:color w:val="000000" w:themeColor="text1"/>
          <w:kern w:val="0"/>
          <w:sz w:val="24"/>
        </w:rPr>
        <w:t>在服务期间要严格遵守医院病区管理制度。提供数量如下表所示，服务年限为三年</w:t>
      </w: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。</w:t>
      </w:r>
      <w:r w:rsidRPr="006F4635">
        <w:rPr>
          <w:rFonts w:ascii="宋体" w:eastAsiaTheme="minorEastAsia" w:hAnsi="宋体" w:hint="eastAsia"/>
          <w:color w:val="000000" w:themeColor="text1"/>
          <w:sz w:val="24"/>
        </w:rPr>
        <w:t>本次项目的投标人应自行提供</w:t>
      </w:r>
      <w:r w:rsidRPr="006F4635">
        <w:rPr>
          <w:rFonts w:ascii="宋体" w:eastAsiaTheme="minorEastAsia" w:hAnsi="宋体"/>
          <w:color w:val="000000" w:themeColor="text1"/>
          <w:sz w:val="24"/>
        </w:rPr>
        <w:t>设备</w:t>
      </w:r>
      <w:r w:rsidRPr="006F4635">
        <w:rPr>
          <w:rFonts w:ascii="宋体" w:eastAsiaTheme="minorEastAsia" w:hAnsi="宋体" w:hint="eastAsia"/>
          <w:color w:val="000000" w:themeColor="text1"/>
          <w:sz w:val="24"/>
        </w:rPr>
        <w:t>，并全权负责</w:t>
      </w:r>
      <w:r w:rsidRPr="006F4635">
        <w:rPr>
          <w:rFonts w:ascii="宋体" w:eastAsiaTheme="minorEastAsia" w:hAnsi="宋体"/>
          <w:color w:val="000000" w:themeColor="text1"/>
          <w:sz w:val="24"/>
        </w:rPr>
        <w:t>设备</w:t>
      </w:r>
      <w:r w:rsidRPr="006F4635">
        <w:rPr>
          <w:rFonts w:ascii="宋体" w:eastAsiaTheme="minorEastAsia" w:hAnsi="宋体" w:hint="eastAsia"/>
          <w:color w:val="000000" w:themeColor="text1"/>
          <w:sz w:val="24"/>
        </w:rPr>
        <w:t>的日常运营、维护及售后服务。</w:t>
      </w:r>
      <w:r w:rsidRPr="006F4635">
        <w:rPr>
          <w:rFonts w:ascii="宋体" w:eastAsiaTheme="minorEastAsia" w:hAnsi="宋体"/>
          <w:color w:val="000000" w:themeColor="text1"/>
          <w:sz w:val="24"/>
        </w:rPr>
        <w:t>设备</w:t>
      </w:r>
      <w:r w:rsidRPr="006F4635">
        <w:rPr>
          <w:rFonts w:ascii="宋体" w:eastAsiaTheme="minorEastAsia" w:hAnsi="宋体" w:hint="eastAsia"/>
          <w:color w:val="000000" w:themeColor="text1"/>
          <w:sz w:val="24"/>
        </w:rPr>
        <w:t>摆放参考地点</w:t>
      </w:r>
    </w:p>
    <w:tbl>
      <w:tblPr>
        <w:tblW w:w="68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1875"/>
        <w:gridCol w:w="2670"/>
        <w:gridCol w:w="1395"/>
      </w:tblGrid>
      <w:tr w:rsidR="006F4635" w:rsidRPr="006F4635" w:rsidTr="00C94BAC">
        <w:trPr>
          <w:trHeight w:val="333"/>
        </w:trPr>
        <w:tc>
          <w:tcPr>
            <w:tcW w:w="93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7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jc w:val="center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位置</w:t>
            </w:r>
          </w:p>
        </w:tc>
        <w:tc>
          <w:tcPr>
            <w:tcW w:w="267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设备</w:t>
            </w:r>
          </w:p>
        </w:tc>
        <w:tc>
          <w:tcPr>
            <w:tcW w:w="139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数量（张）</w:t>
            </w:r>
          </w:p>
        </w:tc>
      </w:tr>
      <w:tr w:rsidR="006F4635" w:rsidRPr="006F4635" w:rsidTr="00C94BAC">
        <w:trPr>
          <w:trHeight w:val="421"/>
        </w:trPr>
        <w:tc>
          <w:tcPr>
            <w:tcW w:w="93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87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门诊一层</w:t>
            </w:r>
          </w:p>
        </w:tc>
        <w:tc>
          <w:tcPr>
            <w:tcW w:w="267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共享</w:t>
            </w:r>
            <w:bookmarkStart w:id="1" w:name="OLE_LINK2"/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手动四轮</w:t>
            </w:r>
            <w:bookmarkEnd w:id="1"/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轮椅</w:t>
            </w:r>
          </w:p>
        </w:tc>
        <w:tc>
          <w:tcPr>
            <w:tcW w:w="139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5</w:t>
            </w:r>
          </w:p>
        </w:tc>
      </w:tr>
      <w:tr w:rsidR="006F4635" w:rsidRPr="006F4635" w:rsidTr="00C94BAC">
        <w:trPr>
          <w:trHeight w:val="373"/>
        </w:trPr>
        <w:tc>
          <w:tcPr>
            <w:tcW w:w="93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87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门诊二层</w:t>
            </w:r>
          </w:p>
        </w:tc>
        <w:tc>
          <w:tcPr>
            <w:tcW w:w="267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共享手动四轮轮椅</w:t>
            </w:r>
          </w:p>
        </w:tc>
        <w:tc>
          <w:tcPr>
            <w:tcW w:w="139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5</w:t>
            </w:r>
          </w:p>
        </w:tc>
      </w:tr>
      <w:tr w:rsidR="006F4635" w:rsidRPr="006F4635" w:rsidTr="00C94BAC">
        <w:trPr>
          <w:trHeight w:val="373"/>
        </w:trPr>
        <w:tc>
          <w:tcPr>
            <w:tcW w:w="93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87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急诊科</w:t>
            </w:r>
          </w:p>
        </w:tc>
        <w:tc>
          <w:tcPr>
            <w:tcW w:w="267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共享手动四轮轮椅</w:t>
            </w:r>
          </w:p>
        </w:tc>
        <w:tc>
          <w:tcPr>
            <w:tcW w:w="139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5</w:t>
            </w:r>
          </w:p>
        </w:tc>
      </w:tr>
      <w:tr w:rsidR="006F4635" w:rsidRPr="006F4635" w:rsidTr="00C94BAC">
        <w:trPr>
          <w:trHeight w:val="373"/>
        </w:trPr>
        <w:tc>
          <w:tcPr>
            <w:tcW w:w="93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87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康复科二个病区</w:t>
            </w:r>
          </w:p>
        </w:tc>
        <w:tc>
          <w:tcPr>
            <w:tcW w:w="267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bookmarkStart w:id="2" w:name="OLE_LINK1"/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共享手动四轮轮椅</w:t>
            </w:r>
            <w:bookmarkEnd w:id="2"/>
          </w:p>
        </w:tc>
        <w:tc>
          <w:tcPr>
            <w:tcW w:w="139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10</w:t>
            </w:r>
          </w:p>
        </w:tc>
      </w:tr>
      <w:tr w:rsidR="006F4635" w:rsidRPr="006F4635" w:rsidTr="00C94BAC">
        <w:trPr>
          <w:trHeight w:val="385"/>
        </w:trPr>
        <w:tc>
          <w:tcPr>
            <w:tcW w:w="93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87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普外2区</w:t>
            </w:r>
          </w:p>
        </w:tc>
        <w:tc>
          <w:tcPr>
            <w:tcW w:w="267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共享陪护椅（床）</w:t>
            </w:r>
          </w:p>
        </w:tc>
        <w:tc>
          <w:tcPr>
            <w:tcW w:w="139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10</w:t>
            </w:r>
          </w:p>
        </w:tc>
      </w:tr>
      <w:tr w:rsidR="006F4635" w:rsidRPr="006F4635" w:rsidTr="00C94BAC">
        <w:trPr>
          <w:trHeight w:val="385"/>
        </w:trPr>
        <w:tc>
          <w:tcPr>
            <w:tcW w:w="93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87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儿科病房</w:t>
            </w:r>
          </w:p>
        </w:tc>
        <w:tc>
          <w:tcPr>
            <w:tcW w:w="267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共享陪护椅（床）</w:t>
            </w:r>
          </w:p>
        </w:tc>
        <w:tc>
          <w:tcPr>
            <w:tcW w:w="139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10</w:t>
            </w:r>
          </w:p>
        </w:tc>
      </w:tr>
      <w:tr w:rsidR="006F4635" w:rsidRPr="006F4635" w:rsidTr="00C94BAC">
        <w:trPr>
          <w:trHeight w:val="385"/>
        </w:trPr>
        <w:tc>
          <w:tcPr>
            <w:tcW w:w="93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87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产房</w:t>
            </w:r>
          </w:p>
        </w:tc>
        <w:tc>
          <w:tcPr>
            <w:tcW w:w="267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共享陪护床</w:t>
            </w:r>
          </w:p>
        </w:tc>
        <w:tc>
          <w:tcPr>
            <w:tcW w:w="139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ind w:left="470"/>
              <w:rPr>
                <w:rFonts w:ascii="宋体" w:eastAsiaTheme="minorEastAsia" w:hAnsi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hint="eastAsia"/>
                <w:color w:val="000000" w:themeColor="text1"/>
                <w:sz w:val="24"/>
              </w:rPr>
              <w:t>3</w:t>
            </w:r>
          </w:p>
        </w:tc>
      </w:tr>
    </w:tbl>
    <w:p w:rsidR="006F4635" w:rsidRPr="006F4635" w:rsidRDefault="006F4635" w:rsidP="006F4635">
      <w:pPr>
        <w:tabs>
          <w:tab w:val="left" w:pos="142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 w:hint="eastAsia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投标人在投标前可自行前往上述位置实地勘察，摆放地点仅供参考，招标人可根据地点情况提供合适的</w:t>
      </w:r>
      <w:r w:rsidRPr="006F4635">
        <w:rPr>
          <w:rFonts w:ascii="宋体" w:eastAsiaTheme="minorEastAsia" w:hAnsi="宋体" w:cs="宋体"/>
          <w:color w:val="000000" w:themeColor="text1"/>
          <w:sz w:val="24"/>
        </w:rPr>
        <w:t>共享</w:t>
      </w: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陪护床</w:t>
      </w:r>
      <w:r w:rsidRPr="006F4635">
        <w:rPr>
          <w:rFonts w:ascii="宋体" w:eastAsiaTheme="minorEastAsia" w:hAnsi="宋体" w:cs="宋体"/>
          <w:color w:val="000000" w:themeColor="text1"/>
          <w:sz w:val="24"/>
        </w:rPr>
        <w:t>设备</w:t>
      </w: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。后期视招标人需求可变更摆放地点，投标人应无条件配合招标人。</w:t>
      </w:r>
    </w:p>
    <w:p w:rsidR="006F4635" w:rsidRPr="006F4635" w:rsidRDefault="006F4635" w:rsidP="006F4635">
      <w:pPr>
        <w:pStyle w:val="a3"/>
        <w:numPr>
          <w:ilvl w:val="0"/>
          <w:numId w:val="2"/>
        </w:numPr>
        <w:tabs>
          <w:tab w:val="left" w:pos="425"/>
        </w:tabs>
        <w:spacing w:beforeLines="50" w:afterLines="50"/>
        <w:ind w:firstLineChars="0"/>
        <w:rPr>
          <w:rStyle w:val="2Char"/>
          <w:rFonts w:eastAsia="黑体"/>
          <w:b w:val="0"/>
          <w:color w:val="000000" w:themeColor="text1"/>
          <w:sz w:val="24"/>
          <w:szCs w:val="24"/>
        </w:rPr>
      </w:pPr>
      <w:bookmarkStart w:id="3" w:name="_Toc526957741"/>
      <w:r w:rsidRPr="006F4635">
        <w:rPr>
          <w:rStyle w:val="2Char"/>
          <w:rFonts w:cs="Times New Roman" w:hint="eastAsia"/>
          <w:b w:val="0"/>
          <w:sz w:val="24"/>
          <w:szCs w:val="24"/>
        </w:rPr>
        <w:t>产品</w:t>
      </w:r>
      <w:r w:rsidRPr="006F4635">
        <w:rPr>
          <w:rStyle w:val="2Char"/>
          <w:rFonts w:eastAsia="黑体" w:hint="eastAsia"/>
          <w:b w:val="0"/>
          <w:color w:val="000000" w:themeColor="text1"/>
          <w:sz w:val="24"/>
          <w:szCs w:val="24"/>
        </w:rPr>
        <w:t>要求</w:t>
      </w:r>
      <w:bookmarkEnd w:id="3"/>
    </w:p>
    <w:p w:rsidR="006F4635" w:rsidRPr="006F4635" w:rsidRDefault="006F4635" w:rsidP="006F4635">
      <w:pPr>
        <w:tabs>
          <w:tab w:val="left" w:pos="142"/>
          <w:tab w:val="left" w:pos="425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 xml:space="preserve">2.1 产品参数要求： </w:t>
      </w:r>
    </w:p>
    <w:p w:rsidR="006F4635" w:rsidRPr="006F4635" w:rsidRDefault="006F4635" w:rsidP="006F4635">
      <w:pPr>
        <w:tabs>
          <w:tab w:val="left" w:pos="142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（1）共享陪护椅（床）参数：</w:t>
      </w:r>
    </w:p>
    <w:p w:rsidR="006F4635" w:rsidRPr="006F4635" w:rsidRDefault="006F4635" w:rsidP="006F4635">
      <w:pPr>
        <w:tabs>
          <w:tab w:val="left" w:pos="142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通过物联网技术处理，实行24小时无人管理。当陪护椅（床）为椅子状态时，免费供人休息使用，当用户扫码将陪护椅展开为床后，才开始计时计费。收费不得高于厦门市同级医院同类相关产品的价格。</w:t>
      </w:r>
    </w:p>
    <w:tbl>
      <w:tblPr>
        <w:tblStyle w:val="a4"/>
        <w:tblpPr w:leftFromText="180" w:rightFromText="180" w:vertAnchor="text" w:horzAnchor="page" w:tblpX="2010" w:tblpY="92"/>
        <w:tblOverlap w:val="never"/>
        <w:tblW w:w="0" w:type="auto"/>
        <w:tblLook w:val="04A0"/>
      </w:tblPr>
      <w:tblGrid>
        <w:gridCol w:w="1165"/>
        <w:gridCol w:w="2714"/>
        <w:gridCol w:w="4643"/>
      </w:tblGrid>
      <w:tr w:rsidR="006F4635" w:rsidRPr="006F4635" w:rsidTr="00C94BAC">
        <w:tc>
          <w:tcPr>
            <w:tcW w:w="116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714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陪护椅构成</w:t>
            </w:r>
          </w:p>
        </w:tc>
        <w:tc>
          <w:tcPr>
            <w:tcW w:w="4643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材质</w:t>
            </w:r>
          </w:p>
        </w:tc>
      </w:tr>
      <w:tr w:rsidR="006F4635" w:rsidRPr="006F4635" w:rsidTr="00C94BAC">
        <w:tc>
          <w:tcPr>
            <w:tcW w:w="116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框架</w:t>
            </w:r>
          </w:p>
        </w:tc>
        <w:tc>
          <w:tcPr>
            <w:tcW w:w="4643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冷轧钢管（管壁厚度不低于1.0mm）</w:t>
            </w:r>
          </w:p>
        </w:tc>
      </w:tr>
      <w:tr w:rsidR="006F4635" w:rsidRPr="006F4635" w:rsidTr="00C94BAC">
        <w:tc>
          <w:tcPr>
            <w:tcW w:w="116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714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椅面</w:t>
            </w:r>
          </w:p>
        </w:tc>
        <w:tc>
          <w:tcPr>
            <w:tcW w:w="4643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密度板加高记忆回弹海绵上覆耐刮西皮</w:t>
            </w:r>
          </w:p>
        </w:tc>
      </w:tr>
      <w:tr w:rsidR="006F4635" w:rsidRPr="006F4635" w:rsidTr="00C94BAC">
        <w:tc>
          <w:tcPr>
            <w:tcW w:w="116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714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锁具外壳</w:t>
            </w:r>
          </w:p>
        </w:tc>
        <w:tc>
          <w:tcPr>
            <w:tcW w:w="4643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ABS塑料</w:t>
            </w:r>
          </w:p>
        </w:tc>
      </w:tr>
      <w:tr w:rsidR="006F4635" w:rsidRPr="006F4635" w:rsidTr="00C94BAC">
        <w:tc>
          <w:tcPr>
            <w:tcW w:w="116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714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锁舌</w:t>
            </w:r>
          </w:p>
        </w:tc>
        <w:tc>
          <w:tcPr>
            <w:tcW w:w="4643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金属片</w:t>
            </w:r>
          </w:p>
        </w:tc>
      </w:tr>
      <w:tr w:rsidR="006F4635" w:rsidRPr="006F4635" w:rsidTr="00C94BAC">
        <w:tc>
          <w:tcPr>
            <w:tcW w:w="116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714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承重</w:t>
            </w:r>
          </w:p>
        </w:tc>
        <w:tc>
          <w:tcPr>
            <w:tcW w:w="4643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150kg以上</w:t>
            </w:r>
          </w:p>
        </w:tc>
      </w:tr>
      <w:tr w:rsidR="006F4635" w:rsidRPr="006F4635" w:rsidTr="00C94BAC">
        <w:tc>
          <w:tcPr>
            <w:tcW w:w="116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714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椅子形态尺寸</w:t>
            </w:r>
          </w:p>
        </w:tc>
        <w:tc>
          <w:tcPr>
            <w:tcW w:w="4643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45cm*60cm</w:t>
            </w:r>
          </w:p>
        </w:tc>
      </w:tr>
      <w:tr w:rsidR="006F4635" w:rsidRPr="006F4635" w:rsidTr="00C94BAC">
        <w:tc>
          <w:tcPr>
            <w:tcW w:w="116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714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展开陪护床形态尺寸</w:t>
            </w:r>
          </w:p>
        </w:tc>
        <w:tc>
          <w:tcPr>
            <w:tcW w:w="4643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180cm*47cm*30cm（长/宽/高）</w:t>
            </w:r>
          </w:p>
        </w:tc>
      </w:tr>
    </w:tbl>
    <w:p w:rsidR="006F4635" w:rsidRPr="006F4635" w:rsidRDefault="006F4635" w:rsidP="006F4635">
      <w:pPr>
        <w:numPr>
          <w:ilvl w:val="0"/>
          <w:numId w:val="3"/>
        </w:numPr>
        <w:tabs>
          <w:tab w:val="left" w:pos="1019"/>
          <w:tab w:val="left" w:pos="2099"/>
        </w:tabs>
        <w:ind w:left="470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共享轮椅参数：共享轮椅一组五张，借还设备外壳尺寸：190cm100cm*130cm</w:t>
      </w:r>
      <w:r w:rsidRPr="006F4635">
        <w:rPr>
          <w:rFonts w:ascii="宋体" w:eastAsiaTheme="minorEastAsia" w:hAnsi="宋体" w:cs="宋体" w:hint="eastAsia"/>
          <w:color w:val="000000" w:themeColor="text1"/>
          <w:kern w:val="0"/>
          <w:sz w:val="24"/>
        </w:rPr>
        <w:t>设备连接方式NB-IOT物联锁。</w:t>
      </w:r>
    </w:p>
    <w:tbl>
      <w:tblPr>
        <w:tblStyle w:val="a4"/>
        <w:tblW w:w="8474" w:type="dxa"/>
        <w:tblInd w:w="250" w:type="dxa"/>
        <w:tblLook w:val="04A0"/>
      </w:tblPr>
      <w:tblGrid>
        <w:gridCol w:w="1559"/>
        <w:gridCol w:w="2280"/>
        <w:gridCol w:w="4635"/>
      </w:tblGrid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轮椅构成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材质或尺寸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车架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冷轧钢管（管壁厚度不低于1.0毫米）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坐垫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密度板加高记忆回弹海绵上覆盖耐刮西皮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前轮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7寸万向轮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后轮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24寸静音一体轮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承重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120kg以上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折叠尺寸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104cm*86cm*32cm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展开尺寸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104cm*86cm*64cm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电池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锂电池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工作温度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耐高温60度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支持手机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所有苹果、安卓糸统手机</w:t>
            </w:r>
          </w:p>
        </w:tc>
      </w:tr>
    </w:tbl>
    <w:p w:rsidR="006F4635" w:rsidRPr="006F4635" w:rsidRDefault="006F4635" w:rsidP="006F4635">
      <w:pPr>
        <w:numPr>
          <w:ilvl w:val="0"/>
          <w:numId w:val="3"/>
        </w:numPr>
        <w:tabs>
          <w:tab w:val="left" w:pos="1019"/>
          <w:tab w:val="left" w:pos="2099"/>
        </w:tabs>
        <w:ind w:left="470"/>
        <w:rPr>
          <w:rFonts w:ascii="宋体" w:eastAsiaTheme="minorEastAsia" w:hAnsi="宋体" w:cs="宋体"/>
          <w:color w:val="000000" w:themeColor="text1"/>
          <w:kern w:val="0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 xml:space="preserve">共享陪护床参数： 共享陪护床一组3张，借还设备外壳尺寸：750mm*650mm*1280mm </w:t>
      </w:r>
      <w:r w:rsidRPr="006F4635">
        <w:rPr>
          <w:rFonts w:ascii="宋体" w:eastAsiaTheme="minorEastAsia" w:hAnsi="宋体" w:cs="宋体" w:hint="eastAsia"/>
          <w:color w:val="000000" w:themeColor="text1"/>
          <w:kern w:val="0"/>
          <w:sz w:val="24"/>
        </w:rPr>
        <w:t>设备连接方式NB-IOT物联锁，参考图如下：</w:t>
      </w:r>
    </w:p>
    <w:tbl>
      <w:tblPr>
        <w:tblStyle w:val="a4"/>
        <w:tblW w:w="8474" w:type="dxa"/>
        <w:tblInd w:w="250" w:type="dxa"/>
        <w:tblLook w:val="04A0"/>
      </w:tblPr>
      <w:tblGrid>
        <w:gridCol w:w="1559"/>
        <w:gridCol w:w="2280"/>
        <w:gridCol w:w="4635"/>
      </w:tblGrid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280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kern w:val="2"/>
                <w:sz w:val="24"/>
              </w:rPr>
              <w:t>陪护床构成</w:t>
            </w:r>
          </w:p>
        </w:tc>
        <w:tc>
          <w:tcPr>
            <w:tcW w:w="4635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材质或尺寸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8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结构材质</w:t>
            </w:r>
          </w:p>
        </w:tc>
        <w:tc>
          <w:tcPr>
            <w:tcW w:w="463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冷轧钢管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28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床面</w:t>
            </w:r>
          </w:p>
        </w:tc>
        <w:tc>
          <w:tcPr>
            <w:tcW w:w="463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密度板加高记忆回弹海绵上覆耐刮西皮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28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脚轮</w:t>
            </w:r>
          </w:p>
        </w:tc>
        <w:tc>
          <w:tcPr>
            <w:tcW w:w="463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静音防刮万向轮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28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承重</w:t>
            </w:r>
          </w:p>
        </w:tc>
        <w:tc>
          <w:tcPr>
            <w:tcW w:w="463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200kg以上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28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折叠尺寸</w:t>
            </w:r>
          </w:p>
        </w:tc>
        <w:tc>
          <w:tcPr>
            <w:tcW w:w="463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1120mm*600mm*190mm</w:t>
            </w:r>
          </w:p>
        </w:tc>
      </w:tr>
      <w:tr w:rsidR="006F4635" w:rsidRPr="006F4635" w:rsidTr="006F4635">
        <w:tc>
          <w:tcPr>
            <w:tcW w:w="1559" w:type="dxa"/>
            <w:vAlign w:val="center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280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展开尺寸</w:t>
            </w:r>
          </w:p>
        </w:tc>
        <w:tc>
          <w:tcPr>
            <w:tcW w:w="4635" w:type="dxa"/>
          </w:tcPr>
          <w:p w:rsidR="006F4635" w:rsidRPr="006F4635" w:rsidRDefault="006F4635" w:rsidP="00C94BAC">
            <w:pPr>
              <w:tabs>
                <w:tab w:val="left" w:pos="1019"/>
                <w:tab w:val="left" w:pos="2099"/>
              </w:tabs>
              <w:jc w:val="center"/>
              <w:rPr>
                <w:rFonts w:ascii="宋体" w:eastAsiaTheme="minorEastAsia" w:hAnsi="宋体" w:cs="宋体"/>
                <w:color w:val="000000" w:themeColor="text1"/>
                <w:sz w:val="24"/>
              </w:rPr>
            </w:pPr>
            <w:r w:rsidRPr="006F4635">
              <w:rPr>
                <w:rFonts w:ascii="宋体" w:eastAsiaTheme="minorEastAsia" w:hAnsi="宋体" w:cs="宋体" w:hint="eastAsia"/>
                <w:color w:val="000000" w:themeColor="text1"/>
                <w:sz w:val="24"/>
              </w:rPr>
              <w:t>1900mm*600mm*320mm</w:t>
            </w:r>
          </w:p>
        </w:tc>
      </w:tr>
    </w:tbl>
    <w:p w:rsidR="006F4635" w:rsidRPr="006F4635" w:rsidRDefault="006F4635" w:rsidP="006F4635">
      <w:pPr>
        <w:pStyle w:val="a3"/>
        <w:numPr>
          <w:ilvl w:val="0"/>
          <w:numId w:val="2"/>
        </w:numPr>
        <w:tabs>
          <w:tab w:val="left" w:pos="425"/>
        </w:tabs>
        <w:spacing w:beforeLines="50" w:afterLines="50"/>
        <w:ind w:firstLineChars="0"/>
        <w:rPr>
          <w:rStyle w:val="2Char"/>
          <w:rFonts w:cs="Times New Roman"/>
          <w:b w:val="0"/>
          <w:sz w:val="24"/>
          <w:szCs w:val="24"/>
        </w:rPr>
      </w:pPr>
      <w:r w:rsidRPr="006F4635">
        <w:rPr>
          <w:rStyle w:val="2Char"/>
          <w:rFonts w:cs="Times New Roman" w:hint="eastAsia"/>
          <w:b w:val="0"/>
          <w:sz w:val="24"/>
          <w:szCs w:val="24"/>
        </w:rPr>
        <w:t>运营要求</w:t>
      </w:r>
    </w:p>
    <w:p w:rsidR="006F4635" w:rsidRPr="006F4635" w:rsidRDefault="006F4635" w:rsidP="006F4635">
      <w:pPr>
        <w:tabs>
          <w:tab w:val="left" w:pos="142"/>
          <w:tab w:val="left" w:pos="425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3.1产品设备应有后台系统实施检测设备的实时状态，以满足消费者消费需求和及时跟进产品的更换维修服务。</w:t>
      </w:r>
    </w:p>
    <w:p w:rsidR="006F4635" w:rsidRPr="006F4635" w:rsidRDefault="006F4635" w:rsidP="006F4635">
      <w:pPr>
        <w:tabs>
          <w:tab w:val="left" w:pos="142"/>
          <w:tab w:val="left" w:pos="425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3.2产品设备应在明显位置公示运营企业名称、联系方式、投诉电话等运营信息。</w:t>
      </w:r>
    </w:p>
    <w:p w:rsidR="006F4635" w:rsidRPr="006F4635" w:rsidRDefault="006F4635" w:rsidP="006F4635">
      <w:pPr>
        <w:tabs>
          <w:tab w:val="left" w:pos="142"/>
          <w:tab w:val="left" w:pos="425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3.3要求产品为非充电产品，采购人院区摆放位置不提供电源接口。</w:t>
      </w:r>
    </w:p>
    <w:p w:rsidR="006F4635" w:rsidRPr="006F4635" w:rsidRDefault="006F4635" w:rsidP="006F4635">
      <w:pPr>
        <w:tabs>
          <w:tab w:val="left" w:pos="142"/>
          <w:tab w:val="left" w:pos="425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3.4投标人自行提供运营期内因经营和维修所涉及的一切物料，招标人仅提供摆放场地，如运营过程中发生产品使用安全责任问题及纠纷等，均由投标人自行处理或赔偿，一切责任与招标人无关。因此给招标人造成不良社会影响的，招标人有权向投标人追偿。</w:t>
      </w:r>
    </w:p>
    <w:p w:rsidR="006F4635" w:rsidRPr="006F4635" w:rsidRDefault="006F4635" w:rsidP="006F4635">
      <w:pPr>
        <w:tabs>
          <w:tab w:val="left" w:pos="142"/>
          <w:tab w:val="left" w:pos="425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3.5运营期内投标人自行负责设备的清洁消毒、故障维修以及陪护设备使用过程中的所有问题。在运营期内应根据实际需要派遣服务人员驻场，负责共享陪护床技术支持、设备免费更换、免费维修。</w:t>
      </w:r>
    </w:p>
    <w:p w:rsidR="006F4635" w:rsidRPr="006F4635" w:rsidRDefault="006F4635" w:rsidP="006F4635">
      <w:pPr>
        <w:tabs>
          <w:tab w:val="left" w:pos="142"/>
          <w:tab w:val="left" w:pos="425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3.6投标人应开通24小时客服热线，如在借取陪护床过程中出现任何客户投诉事宜，拨打客服热线，投标人必须确保在半小时内安排专人处理相关事宜，不得影响招标人的正常工作。</w:t>
      </w:r>
    </w:p>
    <w:p w:rsidR="006F4635" w:rsidRPr="006F4635" w:rsidRDefault="006F4635" w:rsidP="006F4635">
      <w:pPr>
        <w:tabs>
          <w:tab w:val="left" w:pos="142"/>
          <w:tab w:val="left" w:pos="425"/>
          <w:tab w:val="left" w:pos="1019"/>
          <w:tab w:val="left" w:pos="2099"/>
        </w:tabs>
        <w:ind w:leftChars="-1" w:left="-3" w:firstLineChars="200" w:firstLine="480"/>
        <w:jc w:val="left"/>
        <w:rPr>
          <w:rFonts w:ascii="宋体" w:eastAsiaTheme="minorEastAsia" w:hAnsi="宋体" w:cs="宋体" w:hint="eastAsia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3.7投标人须配套服务智能管理后台，招标人能随时了解陪护床运营状态，即时查看陪护床使用数量、借出归还数据、消费金额等。</w:t>
      </w:r>
    </w:p>
    <w:p w:rsidR="006F4635" w:rsidRPr="006F4635" w:rsidRDefault="006F4635" w:rsidP="006F4635">
      <w:pPr>
        <w:tabs>
          <w:tab w:val="left" w:pos="1019"/>
          <w:tab w:val="left" w:pos="2099"/>
        </w:tabs>
        <w:ind w:left="470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3.8产品设备的运营权不允许转包、场地不允许转租，一经发现，招标人有权解除合同。</w:t>
      </w:r>
    </w:p>
    <w:p w:rsidR="006F4635" w:rsidRPr="006F4635" w:rsidRDefault="006F4635" w:rsidP="006F4635">
      <w:pPr>
        <w:tabs>
          <w:tab w:val="left" w:pos="1019"/>
          <w:tab w:val="left" w:pos="2099"/>
        </w:tabs>
        <w:ind w:left="470"/>
        <w:rPr>
          <w:rFonts w:ascii="宋体" w:eastAsiaTheme="minorEastAsia" w:hAnsi="宋体" w:cs="宋体"/>
          <w:color w:val="000000" w:themeColor="text1"/>
          <w:sz w:val="24"/>
        </w:rPr>
      </w:pPr>
      <w:r w:rsidRPr="006F4635">
        <w:rPr>
          <w:rFonts w:ascii="宋体" w:eastAsiaTheme="minorEastAsia" w:hAnsi="宋体" w:cs="宋体" w:hint="eastAsia"/>
          <w:color w:val="000000" w:themeColor="text1"/>
          <w:sz w:val="24"/>
        </w:rPr>
        <w:t>3.9产品设备运营过程涉及与有关行业部门的事宜均由投标人自行处理。</w:t>
      </w:r>
    </w:p>
    <w:p w:rsidR="006F4635" w:rsidRPr="006F4635" w:rsidRDefault="006F4635" w:rsidP="006F4635">
      <w:pPr>
        <w:pStyle w:val="1"/>
        <w:numPr>
          <w:ilvl w:val="0"/>
          <w:numId w:val="6"/>
        </w:numPr>
        <w:tabs>
          <w:tab w:val="left" w:pos="993"/>
        </w:tabs>
        <w:rPr>
          <w:rFonts w:ascii="宋体" w:eastAsiaTheme="minorEastAsia" w:hAnsi="宋体" w:cs="宋体"/>
          <w:vanish/>
          <w:color w:val="000000" w:themeColor="text1"/>
          <w:sz w:val="24"/>
        </w:rPr>
      </w:pPr>
    </w:p>
    <w:p w:rsidR="006F4635" w:rsidRPr="006F4635" w:rsidRDefault="006F4635" w:rsidP="006F4635">
      <w:pPr>
        <w:pStyle w:val="1"/>
        <w:numPr>
          <w:ilvl w:val="0"/>
          <w:numId w:val="6"/>
        </w:numPr>
        <w:tabs>
          <w:tab w:val="left" w:pos="993"/>
        </w:tabs>
        <w:rPr>
          <w:rFonts w:ascii="宋体" w:eastAsiaTheme="minorEastAsia" w:hAnsi="宋体" w:cs="宋体"/>
          <w:vanish/>
          <w:color w:val="000000" w:themeColor="text1"/>
          <w:sz w:val="24"/>
        </w:rPr>
      </w:pPr>
    </w:p>
    <w:p w:rsidR="006F4635" w:rsidRPr="006F4635" w:rsidRDefault="006F4635" w:rsidP="006F4635">
      <w:pPr>
        <w:pStyle w:val="1"/>
        <w:numPr>
          <w:ilvl w:val="0"/>
          <w:numId w:val="6"/>
        </w:numPr>
        <w:tabs>
          <w:tab w:val="left" w:pos="993"/>
        </w:tabs>
        <w:rPr>
          <w:rFonts w:ascii="宋体" w:eastAsiaTheme="minorEastAsia" w:hAnsi="宋体" w:cs="宋体"/>
          <w:vanish/>
          <w:color w:val="000000" w:themeColor="text1"/>
          <w:sz w:val="24"/>
        </w:rPr>
      </w:pPr>
    </w:p>
    <w:p w:rsidR="006F4635" w:rsidRPr="006F4635" w:rsidRDefault="006F4635" w:rsidP="006F4635">
      <w:pPr>
        <w:rPr>
          <w:rFonts w:ascii="宋体" w:eastAsiaTheme="minorEastAsia" w:hAnsi="宋体" w:cs="宋体"/>
          <w:color w:val="000000" w:themeColor="text1"/>
          <w:sz w:val="24"/>
        </w:rPr>
      </w:pPr>
    </w:p>
    <w:p w:rsidR="006F4635" w:rsidRPr="006F4635" w:rsidRDefault="006F4635" w:rsidP="006F4635">
      <w:pPr>
        <w:pStyle w:val="2"/>
        <w:rPr>
          <w:sz w:val="24"/>
          <w:szCs w:val="24"/>
        </w:rPr>
      </w:pPr>
    </w:p>
    <w:p w:rsidR="00710174" w:rsidRPr="006F4635" w:rsidRDefault="00710174" w:rsidP="006F4635">
      <w:pPr>
        <w:jc w:val="left"/>
        <w:rPr>
          <w:sz w:val="24"/>
        </w:rPr>
      </w:pPr>
    </w:p>
    <w:sectPr w:rsidR="00710174" w:rsidRPr="006F4635" w:rsidSect="00710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56FDB2"/>
    <w:multiLevelType w:val="singleLevel"/>
    <w:tmpl w:val="F856FDB2"/>
    <w:lvl w:ilvl="0">
      <w:start w:val="2"/>
      <w:numFmt w:val="decimal"/>
      <w:suff w:val="nothing"/>
      <w:lvlText w:val="（%1）"/>
      <w:lvlJc w:val="left"/>
    </w:lvl>
  </w:abstractNum>
  <w:abstractNum w:abstractNumId="1">
    <w:nsid w:val="F875DC78"/>
    <w:multiLevelType w:val="singleLevel"/>
    <w:tmpl w:val="F875DC78"/>
    <w:lvl w:ilvl="0">
      <w:start w:val="3"/>
      <w:numFmt w:val="decimal"/>
      <w:suff w:val="nothing"/>
      <w:lvlText w:val="%1、"/>
      <w:lvlJc w:val="left"/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0" w:firstLine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571"/>
        </w:tabs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3">
    <w:nsid w:val="50D531F7"/>
    <w:multiLevelType w:val="multilevel"/>
    <w:tmpl w:val="50D531F7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2099"/>
        </w:tabs>
        <w:ind w:left="1135" w:firstLine="425"/>
      </w:pPr>
    </w:lvl>
    <w:lvl w:ilvl="2">
      <w:start w:val="1"/>
      <w:numFmt w:val="decimal"/>
      <w:lvlText w:val="%1.%2.%3"/>
      <w:lvlJc w:val="left"/>
      <w:pPr>
        <w:tabs>
          <w:tab w:val="left" w:pos="964"/>
        </w:tabs>
        <w:ind w:left="0" w:firstLine="425"/>
      </w:pPr>
    </w:lvl>
    <w:lvl w:ilvl="3">
      <w:start w:val="1"/>
      <w:numFmt w:val="decimal"/>
      <w:lvlText w:val="%1.%2.%3.%4"/>
      <w:lvlJc w:val="left"/>
      <w:pPr>
        <w:tabs>
          <w:tab w:val="left" w:pos="964"/>
        </w:tabs>
        <w:ind w:left="113" w:firstLine="312"/>
      </w:pPr>
    </w:lvl>
    <w:lvl w:ilvl="4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</w:lvl>
  </w:abstractNum>
  <w:abstractNum w:abstractNumId="4">
    <w:nsid w:val="52391544"/>
    <w:multiLevelType w:val="multilevel"/>
    <w:tmpl w:val="5239154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682AC24D"/>
    <w:multiLevelType w:val="singleLevel"/>
    <w:tmpl w:val="682AC24D"/>
    <w:lvl w:ilvl="0">
      <w:start w:val="3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635"/>
    <w:rsid w:val="006F4635"/>
    <w:rsid w:val="0071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F463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46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6F46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99"/>
    <w:unhideWhenUsed/>
    <w:rsid w:val="006F4635"/>
    <w:pPr>
      <w:ind w:firstLineChars="200" w:firstLine="420"/>
    </w:pPr>
  </w:style>
  <w:style w:type="table" w:styleId="a4">
    <w:name w:val="Table Grid"/>
    <w:basedOn w:val="a1"/>
    <w:qFormat/>
    <w:rsid w:val="006F463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F463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2022-08-09T11:53:00Z</dcterms:created>
  <dcterms:modified xsi:type="dcterms:W3CDTF">2022-08-09T12:02:00Z</dcterms:modified>
</cp:coreProperties>
</file>