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79" w:rsidRDefault="00E070AE">
      <w:pPr>
        <w:spacing w:beforeLines="100" w:before="312" w:line="360" w:lineRule="auto"/>
        <w:ind w:firstLineChars="600" w:firstLine="1687"/>
        <w:outlineLvl w:val="0"/>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8"/>
          <w:szCs w:val="28"/>
        </w:rPr>
        <w:t>厦门市第三医院检验信息系统维护方案</w:t>
      </w:r>
    </w:p>
    <w:p w:rsidR="00712979" w:rsidRDefault="00E070AE">
      <w:pPr>
        <w:spacing w:beforeLines="100" w:before="312" w:line="360" w:lineRule="auto"/>
        <w:outlineLvl w:val="0"/>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一、</w:t>
      </w:r>
      <w:r w:rsidR="006A54F8">
        <w:rPr>
          <w:rFonts w:asciiTheme="minorEastAsia" w:eastAsiaTheme="minorEastAsia" w:hAnsiTheme="minorEastAsia" w:cs="宋体" w:hint="eastAsia"/>
          <w:b/>
          <w:bCs/>
          <w:kern w:val="0"/>
          <w:sz w:val="24"/>
          <w:szCs w:val="24"/>
        </w:rPr>
        <w:t>维护</w:t>
      </w:r>
      <w:r>
        <w:rPr>
          <w:rFonts w:asciiTheme="minorEastAsia" w:eastAsiaTheme="minorEastAsia" w:hAnsiTheme="minorEastAsia" w:cs="宋体" w:hint="eastAsia"/>
          <w:b/>
          <w:bCs/>
          <w:kern w:val="0"/>
          <w:sz w:val="24"/>
          <w:szCs w:val="24"/>
        </w:rPr>
        <w:t>清单</w:t>
      </w:r>
    </w:p>
    <w:tbl>
      <w:tblPr>
        <w:tblStyle w:val="a3"/>
        <w:tblW w:w="4211" w:type="pct"/>
        <w:jc w:val="center"/>
        <w:tblLook w:val="04A0" w:firstRow="1" w:lastRow="0" w:firstColumn="1" w:lastColumn="0" w:noHBand="0" w:noVBand="1"/>
      </w:tblPr>
      <w:tblGrid>
        <w:gridCol w:w="832"/>
        <w:gridCol w:w="2346"/>
        <w:gridCol w:w="2901"/>
        <w:gridCol w:w="908"/>
      </w:tblGrid>
      <w:tr w:rsidR="006A54F8" w:rsidTr="006A54F8">
        <w:trPr>
          <w:trHeight w:val="332"/>
          <w:jc w:val="center"/>
        </w:trPr>
        <w:tc>
          <w:tcPr>
            <w:tcW w:w="595" w:type="pct"/>
            <w:vAlign w:val="center"/>
          </w:tcPr>
          <w:p w:rsidR="006A54F8" w:rsidRDefault="006A54F8">
            <w:pPr>
              <w:snapToGrid w:val="0"/>
              <w:jc w:val="center"/>
              <w:rPr>
                <w:rFonts w:ascii="宋体" w:hAnsi="宋体" w:cs="宋体"/>
                <w:bCs/>
                <w:sz w:val="24"/>
                <w:szCs w:val="24"/>
              </w:rPr>
            </w:pPr>
            <w:r>
              <w:rPr>
                <w:rFonts w:ascii="宋体" w:hAnsi="宋体" w:cs="宋体" w:hint="eastAsia"/>
                <w:bCs/>
                <w:sz w:val="24"/>
                <w:szCs w:val="24"/>
              </w:rPr>
              <w:t>序号</w:t>
            </w:r>
          </w:p>
        </w:tc>
        <w:tc>
          <w:tcPr>
            <w:tcW w:w="1679" w:type="pct"/>
            <w:vAlign w:val="center"/>
          </w:tcPr>
          <w:p w:rsidR="006A54F8" w:rsidRDefault="006A54F8">
            <w:pPr>
              <w:snapToGrid w:val="0"/>
              <w:jc w:val="center"/>
              <w:rPr>
                <w:rFonts w:ascii="宋体" w:hAnsi="宋体" w:cs="宋体"/>
                <w:bCs/>
                <w:sz w:val="24"/>
                <w:szCs w:val="24"/>
              </w:rPr>
            </w:pPr>
            <w:r>
              <w:rPr>
                <w:rFonts w:ascii="宋体" w:hAnsi="宋体" w:cs="宋体" w:hint="eastAsia"/>
                <w:bCs/>
                <w:sz w:val="24"/>
                <w:szCs w:val="24"/>
              </w:rPr>
              <w:t>项目名称</w:t>
            </w:r>
          </w:p>
        </w:tc>
        <w:tc>
          <w:tcPr>
            <w:tcW w:w="2076" w:type="pct"/>
            <w:vAlign w:val="center"/>
          </w:tcPr>
          <w:p w:rsidR="006A54F8" w:rsidRDefault="006A54F8">
            <w:pPr>
              <w:snapToGrid w:val="0"/>
              <w:jc w:val="center"/>
              <w:rPr>
                <w:rFonts w:ascii="宋体" w:hAnsi="宋体" w:cs="宋体"/>
                <w:bCs/>
                <w:sz w:val="24"/>
                <w:szCs w:val="24"/>
              </w:rPr>
            </w:pPr>
            <w:r>
              <w:rPr>
                <w:rFonts w:ascii="宋体" w:hAnsi="宋体" w:cs="宋体" w:hint="eastAsia"/>
                <w:bCs/>
                <w:sz w:val="24"/>
                <w:szCs w:val="24"/>
              </w:rPr>
              <w:t>维保内容</w:t>
            </w:r>
          </w:p>
        </w:tc>
        <w:tc>
          <w:tcPr>
            <w:tcW w:w="650" w:type="pct"/>
            <w:vAlign w:val="center"/>
          </w:tcPr>
          <w:p w:rsidR="006A54F8" w:rsidRDefault="006A54F8">
            <w:pPr>
              <w:snapToGrid w:val="0"/>
              <w:jc w:val="center"/>
              <w:rPr>
                <w:rFonts w:ascii="宋体" w:hAnsi="宋体" w:cs="宋体"/>
                <w:bCs/>
                <w:sz w:val="24"/>
                <w:szCs w:val="24"/>
              </w:rPr>
            </w:pPr>
            <w:r>
              <w:rPr>
                <w:rFonts w:ascii="宋体" w:hAnsi="宋体" w:cs="宋体" w:hint="eastAsia"/>
                <w:bCs/>
                <w:sz w:val="24"/>
                <w:szCs w:val="24"/>
              </w:rPr>
              <w:t>数量</w:t>
            </w:r>
          </w:p>
        </w:tc>
      </w:tr>
      <w:tr w:rsidR="006A54F8" w:rsidTr="006A54F8">
        <w:trPr>
          <w:trHeight w:val="426"/>
          <w:jc w:val="center"/>
        </w:trPr>
        <w:tc>
          <w:tcPr>
            <w:tcW w:w="595" w:type="pct"/>
            <w:vAlign w:val="center"/>
          </w:tcPr>
          <w:p w:rsidR="006A54F8" w:rsidRDefault="006A54F8">
            <w:pPr>
              <w:snapToGrid w:val="0"/>
              <w:jc w:val="center"/>
              <w:rPr>
                <w:rFonts w:ascii="宋体" w:hAnsi="宋体" w:cs="宋体"/>
                <w:sz w:val="24"/>
                <w:szCs w:val="24"/>
              </w:rPr>
            </w:pPr>
            <w:r>
              <w:rPr>
                <w:rFonts w:ascii="宋体" w:hAnsi="宋体" w:cs="宋体" w:hint="eastAsia"/>
                <w:sz w:val="24"/>
                <w:szCs w:val="24"/>
              </w:rPr>
              <w:t>1</w:t>
            </w:r>
          </w:p>
        </w:tc>
        <w:tc>
          <w:tcPr>
            <w:tcW w:w="1679" w:type="pct"/>
            <w:vAlign w:val="center"/>
          </w:tcPr>
          <w:p w:rsidR="006A54F8" w:rsidRDefault="006A54F8">
            <w:pPr>
              <w:snapToGrid w:val="0"/>
              <w:rPr>
                <w:rFonts w:ascii="宋体" w:hAnsi="宋体" w:cs="宋体"/>
                <w:sz w:val="24"/>
                <w:szCs w:val="24"/>
              </w:rPr>
            </w:pPr>
            <w:r>
              <w:rPr>
                <w:rFonts w:ascii="宋体" w:hAnsi="宋体" w:cs="宋体" w:hint="eastAsia"/>
                <w:sz w:val="24"/>
                <w:szCs w:val="24"/>
              </w:rPr>
              <w:t>检验信息系统维保</w:t>
            </w:r>
          </w:p>
        </w:tc>
        <w:tc>
          <w:tcPr>
            <w:tcW w:w="2076" w:type="pct"/>
            <w:vAlign w:val="center"/>
          </w:tcPr>
          <w:p w:rsidR="006A54F8" w:rsidRDefault="006A54F8" w:rsidP="00BB4613">
            <w:pPr>
              <w:snapToGrid w:val="0"/>
              <w:jc w:val="center"/>
              <w:rPr>
                <w:rFonts w:ascii="宋体" w:hAnsi="宋体" w:cs="宋体"/>
                <w:sz w:val="24"/>
                <w:szCs w:val="24"/>
              </w:rPr>
            </w:pPr>
            <w:r>
              <w:rPr>
                <w:rFonts w:ascii="宋体" w:hAnsi="宋体" w:cs="宋体" w:hint="eastAsia"/>
                <w:sz w:val="24"/>
                <w:szCs w:val="24"/>
              </w:rPr>
              <w:t>日常巡检及运维</w:t>
            </w:r>
          </w:p>
        </w:tc>
        <w:tc>
          <w:tcPr>
            <w:tcW w:w="650" w:type="pct"/>
            <w:vAlign w:val="center"/>
          </w:tcPr>
          <w:p w:rsidR="006A54F8" w:rsidRDefault="006A54F8">
            <w:pPr>
              <w:snapToGrid w:val="0"/>
              <w:jc w:val="center"/>
              <w:rPr>
                <w:rFonts w:ascii="宋体" w:hAnsi="宋体" w:cs="宋体"/>
                <w:sz w:val="24"/>
                <w:szCs w:val="24"/>
              </w:rPr>
            </w:pPr>
            <w:r>
              <w:rPr>
                <w:rFonts w:ascii="宋体" w:hAnsi="宋体" w:cs="宋体" w:hint="eastAsia"/>
                <w:sz w:val="24"/>
                <w:szCs w:val="24"/>
              </w:rPr>
              <w:t>1年</w:t>
            </w:r>
          </w:p>
        </w:tc>
      </w:tr>
    </w:tbl>
    <w:p w:rsidR="00712979" w:rsidRDefault="00E070AE">
      <w:pPr>
        <w:spacing w:beforeLines="100" w:before="312" w:line="360" w:lineRule="auto"/>
        <w:outlineLvl w:val="0"/>
        <w:rPr>
          <w:rFonts w:asciiTheme="minorEastAsia" w:eastAsiaTheme="minorEastAsia" w:hAnsiTheme="minorEastAsia" w:cs="Times New Roman"/>
          <w:b/>
          <w:bCs/>
          <w:kern w:val="0"/>
          <w:sz w:val="24"/>
          <w:szCs w:val="24"/>
        </w:rPr>
      </w:pPr>
      <w:r>
        <w:rPr>
          <w:rFonts w:asciiTheme="minorEastAsia" w:eastAsiaTheme="minorEastAsia" w:hAnsiTheme="minorEastAsia" w:cs="宋体" w:hint="eastAsia"/>
          <w:b/>
          <w:bCs/>
          <w:kern w:val="0"/>
          <w:sz w:val="24"/>
          <w:szCs w:val="24"/>
        </w:rPr>
        <w:t>二、维保内容</w:t>
      </w:r>
    </w:p>
    <w:p w:rsidR="00712979" w:rsidRDefault="00E070AE">
      <w:pPr>
        <w:widowControl/>
        <w:spacing w:line="360" w:lineRule="auto"/>
        <w:ind w:leftChars="135" w:left="283"/>
        <w:jc w:val="left"/>
        <w:outlineLvl w:val="0"/>
        <w:rPr>
          <w:rFonts w:asciiTheme="minorEastAsia" w:eastAsiaTheme="minorEastAsia" w:hAnsiTheme="minorEastAsia" w:cs="Times New Roman"/>
          <w:kern w:val="0"/>
          <w:sz w:val="24"/>
          <w:szCs w:val="24"/>
        </w:rPr>
      </w:pPr>
      <w:r>
        <w:rPr>
          <w:rFonts w:asciiTheme="minorEastAsia" w:eastAsiaTheme="minorEastAsia" w:hAnsiTheme="minorEastAsia" w:cs="宋体" w:hint="eastAsia"/>
          <w:kern w:val="0"/>
          <w:sz w:val="24"/>
          <w:szCs w:val="24"/>
        </w:rPr>
        <w:t>（一）</w:t>
      </w:r>
      <w:r>
        <w:rPr>
          <w:rFonts w:cs="Arial" w:hint="eastAsia"/>
          <w:bCs/>
          <w:sz w:val="24"/>
        </w:rPr>
        <w:t>功能</w:t>
      </w:r>
      <w:r>
        <w:rPr>
          <w:rFonts w:cs="Arial" w:hint="eastAsia"/>
          <w:sz w:val="24"/>
        </w:rPr>
        <w:t>完善</w:t>
      </w:r>
      <w:r>
        <w:rPr>
          <w:rFonts w:cs="Arial" w:hint="eastAsia"/>
          <w:bCs/>
          <w:sz w:val="24"/>
        </w:rPr>
        <w:t>性维护</w:t>
      </w:r>
    </w:p>
    <w:p w:rsidR="00712979" w:rsidRDefault="00E070AE">
      <w:pPr>
        <w:pStyle w:val="1"/>
        <w:widowControl/>
        <w:spacing w:line="360" w:lineRule="auto"/>
        <w:ind w:leftChars="270" w:left="927" w:hangingChars="150" w:hanging="360"/>
        <w:jc w:val="left"/>
        <w:rPr>
          <w:rFonts w:asciiTheme="minorEastAsia" w:eastAsiaTheme="minorEastAsia" w:hAnsiTheme="minorEastAsia" w:cs="Arial"/>
          <w:bCs/>
          <w:sz w:val="24"/>
        </w:rPr>
      </w:pPr>
      <w:r>
        <w:rPr>
          <w:rFonts w:asciiTheme="minorEastAsia" w:eastAsiaTheme="minorEastAsia" w:hAnsiTheme="minorEastAsia" w:cs="宋体"/>
          <w:kern w:val="0"/>
          <w:sz w:val="24"/>
          <w:szCs w:val="24"/>
        </w:rPr>
        <w:t>1</w:t>
      </w:r>
      <w:r>
        <w:rPr>
          <w:rFonts w:asciiTheme="minorEastAsia" w:eastAsiaTheme="minorEastAsia" w:hAnsiTheme="minorEastAsia" w:cs="宋体" w:hint="eastAsia"/>
          <w:kern w:val="0"/>
          <w:sz w:val="24"/>
          <w:szCs w:val="24"/>
        </w:rPr>
        <w:t>、</w:t>
      </w:r>
      <w:r>
        <w:rPr>
          <w:rFonts w:asciiTheme="minorEastAsia" w:eastAsiaTheme="minorEastAsia" w:hAnsiTheme="minorEastAsia" w:cs="Arial" w:hint="eastAsia"/>
          <w:sz w:val="24"/>
        </w:rPr>
        <w:t>现有</w:t>
      </w:r>
      <w:r>
        <w:rPr>
          <w:rFonts w:asciiTheme="minorEastAsia" w:eastAsiaTheme="minorEastAsia" w:hAnsiTheme="minorEastAsia" w:cs="Arial" w:hint="eastAsia"/>
          <w:bCs/>
          <w:sz w:val="24"/>
        </w:rPr>
        <w:t>软件功能完善及优化；</w:t>
      </w:r>
    </w:p>
    <w:p w:rsidR="00712979" w:rsidRDefault="00E070AE">
      <w:pPr>
        <w:pStyle w:val="1"/>
        <w:widowControl/>
        <w:spacing w:line="360" w:lineRule="auto"/>
        <w:ind w:leftChars="270" w:left="927" w:hangingChars="150" w:hanging="360"/>
        <w:jc w:val="left"/>
        <w:rPr>
          <w:rFonts w:asciiTheme="minorEastAsia" w:eastAsiaTheme="minorEastAsia" w:hAnsiTheme="minorEastAsia" w:cs="Arial"/>
          <w:bCs/>
          <w:sz w:val="24"/>
        </w:rPr>
      </w:pPr>
      <w:r>
        <w:rPr>
          <w:rFonts w:asciiTheme="minorEastAsia" w:eastAsiaTheme="minorEastAsia" w:hAnsiTheme="minorEastAsia" w:cs="Arial"/>
          <w:bCs/>
          <w:sz w:val="24"/>
        </w:rPr>
        <w:t>2</w:t>
      </w:r>
      <w:r>
        <w:rPr>
          <w:rFonts w:asciiTheme="minorEastAsia" w:eastAsiaTheme="minorEastAsia" w:hAnsiTheme="minorEastAsia" w:cs="Arial" w:hint="eastAsia"/>
          <w:bCs/>
          <w:sz w:val="24"/>
        </w:rPr>
        <w:t>、因甲方业务需要发生的业务流程及数据流转的调整；</w:t>
      </w:r>
    </w:p>
    <w:p w:rsidR="00712979" w:rsidRDefault="00E070AE">
      <w:pPr>
        <w:pStyle w:val="1"/>
        <w:widowControl/>
        <w:spacing w:line="360" w:lineRule="auto"/>
        <w:ind w:leftChars="270" w:left="927" w:hangingChars="150" w:hanging="360"/>
        <w:jc w:val="left"/>
        <w:rPr>
          <w:rFonts w:asciiTheme="minorEastAsia" w:eastAsiaTheme="minorEastAsia" w:hAnsiTheme="minorEastAsia" w:cs="Arial"/>
          <w:bCs/>
          <w:sz w:val="24"/>
        </w:rPr>
      </w:pPr>
      <w:r>
        <w:rPr>
          <w:rFonts w:asciiTheme="minorEastAsia" w:eastAsiaTheme="minorEastAsia" w:hAnsiTheme="minorEastAsia" w:cs="Arial"/>
          <w:bCs/>
          <w:sz w:val="24"/>
        </w:rPr>
        <w:t>3</w:t>
      </w:r>
      <w:r>
        <w:rPr>
          <w:rFonts w:asciiTheme="minorEastAsia" w:eastAsiaTheme="minorEastAsia" w:hAnsiTheme="minorEastAsia" w:cs="Arial" w:hint="eastAsia"/>
          <w:bCs/>
          <w:sz w:val="24"/>
        </w:rPr>
        <w:t>、现有报表功能的报表格式、统计条件、统计口径、数据来源的调整；</w:t>
      </w:r>
    </w:p>
    <w:p w:rsidR="00712979" w:rsidRDefault="00E070AE">
      <w:pPr>
        <w:pStyle w:val="1"/>
        <w:widowControl/>
        <w:spacing w:line="360" w:lineRule="auto"/>
        <w:ind w:leftChars="270" w:left="927" w:hangingChars="150" w:hanging="360"/>
        <w:jc w:val="left"/>
        <w:rPr>
          <w:rFonts w:asciiTheme="minorEastAsia" w:eastAsiaTheme="minorEastAsia" w:hAnsiTheme="minorEastAsia" w:cs="Arial"/>
          <w:bCs/>
          <w:sz w:val="24"/>
        </w:rPr>
      </w:pPr>
      <w:r>
        <w:rPr>
          <w:rFonts w:asciiTheme="minorEastAsia" w:eastAsiaTheme="minorEastAsia" w:hAnsiTheme="minorEastAsia" w:cs="Arial"/>
          <w:bCs/>
          <w:sz w:val="24"/>
        </w:rPr>
        <w:t>4</w:t>
      </w:r>
      <w:r>
        <w:rPr>
          <w:rFonts w:asciiTheme="minorEastAsia" w:eastAsiaTheme="minorEastAsia" w:hAnsiTheme="minorEastAsia" w:cs="Arial" w:hint="eastAsia"/>
          <w:bCs/>
          <w:sz w:val="24"/>
        </w:rPr>
        <w:t>、因业务变动产生的基础数据维护及调整；</w:t>
      </w:r>
    </w:p>
    <w:p w:rsidR="00712979" w:rsidRDefault="00E070AE" w:rsidP="00BC17FF">
      <w:pPr>
        <w:pStyle w:val="1"/>
        <w:widowControl/>
        <w:spacing w:line="360" w:lineRule="auto"/>
        <w:ind w:leftChars="165" w:left="346" w:firstLineChars="100" w:firstLine="240"/>
        <w:jc w:val="left"/>
        <w:rPr>
          <w:rFonts w:asciiTheme="minorEastAsia" w:eastAsiaTheme="minorEastAsia" w:hAnsiTheme="minorEastAsia" w:cs="宋体"/>
          <w:sz w:val="24"/>
          <w:szCs w:val="24"/>
        </w:rPr>
      </w:pPr>
      <w:r>
        <w:rPr>
          <w:rFonts w:asciiTheme="minorEastAsia" w:eastAsiaTheme="minorEastAsia" w:hAnsiTheme="minorEastAsia" w:cs="Arial"/>
          <w:bCs/>
          <w:sz w:val="24"/>
        </w:rPr>
        <w:t>5</w:t>
      </w:r>
      <w:r>
        <w:rPr>
          <w:rFonts w:asciiTheme="minorEastAsia" w:eastAsiaTheme="minorEastAsia" w:hAnsiTheme="minorEastAsia" w:cs="Arial" w:hint="eastAsia"/>
          <w:bCs/>
          <w:sz w:val="24"/>
        </w:rPr>
        <w:t>、在不引起重大系统功能结构变化及数据结构变化的前提下，系统的优化及调整</w:t>
      </w:r>
      <w:r>
        <w:rPr>
          <w:rFonts w:asciiTheme="minorEastAsia" w:eastAsiaTheme="minorEastAsia" w:hAnsiTheme="minorEastAsia" w:cs="宋体" w:hint="eastAsia"/>
          <w:sz w:val="24"/>
          <w:szCs w:val="24"/>
        </w:rPr>
        <w:t>。</w:t>
      </w:r>
    </w:p>
    <w:p w:rsidR="00712979" w:rsidRDefault="00E070AE">
      <w:pPr>
        <w:widowControl/>
        <w:spacing w:line="360" w:lineRule="auto"/>
        <w:ind w:leftChars="135" w:left="283"/>
        <w:jc w:val="left"/>
        <w:outlineLvl w:val="0"/>
        <w:rPr>
          <w:rFonts w:asciiTheme="minorEastAsia" w:eastAsiaTheme="minorEastAsia" w:hAnsiTheme="minorEastAsia" w:cs="Times New Roman"/>
          <w:kern w:val="0"/>
          <w:sz w:val="24"/>
          <w:szCs w:val="24"/>
        </w:rPr>
      </w:pPr>
      <w:r>
        <w:rPr>
          <w:rFonts w:asciiTheme="minorEastAsia" w:eastAsiaTheme="minorEastAsia" w:hAnsiTheme="minorEastAsia" w:cs="宋体" w:hint="eastAsia"/>
          <w:kern w:val="0"/>
          <w:sz w:val="24"/>
          <w:szCs w:val="24"/>
        </w:rPr>
        <w:t>（二）</w:t>
      </w:r>
      <w:r>
        <w:rPr>
          <w:rFonts w:cs="Arial" w:hint="eastAsia"/>
          <w:sz w:val="24"/>
        </w:rPr>
        <w:t>适应性维护</w:t>
      </w:r>
    </w:p>
    <w:p w:rsidR="00712979" w:rsidRDefault="00E070AE">
      <w:pPr>
        <w:pStyle w:val="1"/>
        <w:widowControl/>
        <w:spacing w:line="360" w:lineRule="auto"/>
        <w:ind w:leftChars="270" w:left="927" w:hangingChars="150" w:hanging="360"/>
        <w:jc w:val="left"/>
        <w:rPr>
          <w:rFonts w:asciiTheme="minorEastAsia" w:eastAsiaTheme="minorEastAsia" w:hAnsiTheme="minorEastAsia" w:cs="Arial"/>
          <w:bCs/>
          <w:sz w:val="24"/>
        </w:rPr>
      </w:pPr>
      <w:r>
        <w:rPr>
          <w:rFonts w:asciiTheme="minorEastAsia" w:eastAsiaTheme="minorEastAsia" w:hAnsiTheme="minorEastAsia" w:cs="宋体"/>
          <w:kern w:val="0"/>
          <w:sz w:val="24"/>
          <w:szCs w:val="24"/>
        </w:rPr>
        <w:t>1</w:t>
      </w:r>
      <w:r>
        <w:rPr>
          <w:rFonts w:asciiTheme="minorEastAsia" w:eastAsiaTheme="minorEastAsia" w:hAnsiTheme="minorEastAsia" w:cs="宋体" w:hint="eastAsia"/>
          <w:kern w:val="0"/>
          <w:sz w:val="24"/>
          <w:szCs w:val="24"/>
        </w:rPr>
        <w:t>、</w:t>
      </w:r>
      <w:r>
        <w:rPr>
          <w:rFonts w:asciiTheme="minorEastAsia" w:eastAsiaTheme="minorEastAsia" w:hAnsiTheme="minorEastAsia" w:cs="Arial" w:hint="eastAsia"/>
          <w:sz w:val="24"/>
        </w:rPr>
        <w:t>无法由甲</w:t>
      </w:r>
      <w:r>
        <w:rPr>
          <w:rFonts w:asciiTheme="minorEastAsia" w:eastAsiaTheme="minorEastAsia" w:hAnsiTheme="minorEastAsia" w:cs="Arial" w:hint="eastAsia"/>
          <w:bCs/>
          <w:sz w:val="24"/>
        </w:rPr>
        <w:t>方自行完成的数据字典维护；</w:t>
      </w:r>
    </w:p>
    <w:p w:rsidR="00712979" w:rsidRDefault="00E070AE">
      <w:pPr>
        <w:pStyle w:val="1"/>
        <w:widowControl/>
        <w:spacing w:line="360" w:lineRule="auto"/>
        <w:ind w:leftChars="270" w:left="927" w:hangingChars="150" w:hanging="360"/>
        <w:jc w:val="left"/>
        <w:rPr>
          <w:rFonts w:asciiTheme="minorEastAsia" w:eastAsiaTheme="minorEastAsia" w:hAnsiTheme="minorEastAsia" w:cs="Arial"/>
          <w:bCs/>
          <w:sz w:val="24"/>
        </w:rPr>
      </w:pPr>
      <w:r>
        <w:rPr>
          <w:rFonts w:asciiTheme="minorEastAsia" w:eastAsiaTheme="minorEastAsia" w:hAnsiTheme="minorEastAsia" w:cs="Arial"/>
          <w:bCs/>
          <w:sz w:val="24"/>
        </w:rPr>
        <w:t>2</w:t>
      </w:r>
      <w:r>
        <w:rPr>
          <w:rFonts w:asciiTheme="minorEastAsia" w:eastAsiaTheme="minorEastAsia" w:hAnsiTheme="minorEastAsia" w:cs="Arial" w:hint="eastAsia"/>
          <w:bCs/>
          <w:sz w:val="24"/>
        </w:rPr>
        <w:t>、系统定义的参数调整；</w:t>
      </w:r>
    </w:p>
    <w:p w:rsidR="00712979" w:rsidRDefault="00E070AE">
      <w:pPr>
        <w:pStyle w:val="1"/>
        <w:widowControl/>
        <w:spacing w:line="360" w:lineRule="auto"/>
        <w:ind w:leftChars="270" w:left="927" w:hangingChars="150" w:hanging="360"/>
        <w:jc w:val="left"/>
        <w:rPr>
          <w:rFonts w:asciiTheme="minorEastAsia" w:eastAsiaTheme="minorEastAsia" w:hAnsiTheme="minorEastAsia" w:cs="Arial"/>
          <w:bCs/>
          <w:sz w:val="24"/>
        </w:rPr>
      </w:pPr>
      <w:r>
        <w:rPr>
          <w:rFonts w:asciiTheme="minorEastAsia" w:eastAsiaTheme="minorEastAsia" w:hAnsiTheme="minorEastAsia" w:cs="Arial"/>
          <w:bCs/>
          <w:sz w:val="24"/>
        </w:rPr>
        <w:t>3</w:t>
      </w:r>
      <w:r>
        <w:rPr>
          <w:rFonts w:asciiTheme="minorEastAsia" w:eastAsiaTheme="minorEastAsia" w:hAnsiTheme="minorEastAsia" w:cs="Arial" w:hint="eastAsia"/>
          <w:bCs/>
          <w:sz w:val="24"/>
        </w:rPr>
        <w:t>、由于系统所运行的环境变化，从而软件系统也需变化的调整；</w:t>
      </w:r>
    </w:p>
    <w:p w:rsidR="00712979" w:rsidRDefault="00E070AE">
      <w:pPr>
        <w:pStyle w:val="1"/>
        <w:widowControl/>
        <w:spacing w:line="360" w:lineRule="auto"/>
        <w:ind w:leftChars="270" w:left="927" w:hangingChars="150" w:hanging="360"/>
        <w:jc w:val="left"/>
        <w:rPr>
          <w:rFonts w:asciiTheme="minorEastAsia" w:eastAsiaTheme="minorEastAsia" w:hAnsiTheme="minorEastAsia" w:cs="Arial"/>
          <w:bCs/>
          <w:sz w:val="24"/>
        </w:rPr>
      </w:pPr>
      <w:r>
        <w:rPr>
          <w:rFonts w:asciiTheme="minorEastAsia" w:eastAsiaTheme="minorEastAsia" w:hAnsiTheme="minorEastAsia" w:cs="Arial"/>
          <w:bCs/>
          <w:sz w:val="24"/>
        </w:rPr>
        <w:t>4</w:t>
      </w:r>
      <w:r>
        <w:rPr>
          <w:rFonts w:asciiTheme="minorEastAsia" w:eastAsiaTheme="minorEastAsia" w:hAnsiTheme="minorEastAsia" w:cs="Arial" w:hint="eastAsia"/>
          <w:bCs/>
          <w:sz w:val="24"/>
        </w:rPr>
        <w:t>、各类打印样式调整；</w:t>
      </w:r>
    </w:p>
    <w:p w:rsidR="00712979" w:rsidRDefault="00E070AE">
      <w:pPr>
        <w:widowControl/>
        <w:spacing w:line="360" w:lineRule="auto"/>
        <w:ind w:leftChars="135" w:left="283"/>
        <w:jc w:val="left"/>
        <w:outlineLvl w:val="0"/>
        <w:rPr>
          <w:rFonts w:asciiTheme="minorEastAsia" w:eastAsiaTheme="minorEastAsia" w:hAnsiTheme="minorEastAsia" w:cs="Times New Roman"/>
          <w:kern w:val="0"/>
          <w:sz w:val="24"/>
          <w:szCs w:val="24"/>
        </w:rPr>
      </w:pPr>
      <w:r>
        <w:rPr>
          <w:rFonts w:asciiTheme="minorEastAsia" w:eastAsiaTheme="minorEastAsia" w:hAnsiTheme="minorEastAsia" w:cs="宋体" w:hint="eastAsia"/>
          <w:kern w:val="0"/>
          <w:sz w:val="24"/>
          <w:szCs w:val="24"/>
        </w:rPr>
        <w:t>（三）纠错性维护</w:t>
      </w:r>
    </w:p>
    <w:p w:rsidR="00712979" w:rsidRDefault="00E070AE" w:rsidP="00BC17FF">
      <w:pPr>
        <w:pStyle w:val="1"/>
        <w:widowControl/>
        <w:spacing w:line="360" w:lineRule="auto"/>
        <w:ind w:firstLineChars="250" w:firstLine="600"/>
        <w:jc w:val="left"/>
        <w:rPr>
          <w:rFonts w:asciiTheme="minorEastAsia" w:eastAsiaTheme="minorEastAsia" w:hAnsiTheme="minorEastAsia" w:cs="Arial"/>
          <w:bCs/>
          <w:sz w:val="24"/>
        </w:rPr>
      </w:pPr>
      <w:r>
        <w:rPr>
          <w:rFonts w:asciiTheme="minorEastAsia" w:eastAsiaTheme="minorEastAsia" w:hAnsiTheme="minorEastAsia" w:cs="宋体"/>
          <w:kern w:val="0"/>
          <w:sz w:val="24"/>
          <w:szCs w:val="24"/>
        </w:rPr>
        <w:t>1</w:t>
      </w:r>
      <w:r>
        <w:rPr>
          <w:rFonts w:asciiTheme="minorEastAsia" w:eastAsiaTheme="minorEastAsia" w:hAnsiTheme="minorEastAsia" w:cs="宋体" w:hint="eastAsia"/>
          <w:kern w:val="0"/>
          <w:sz w:val="24"/>
          <w:szCs w:val="24"/>
        </w:rPr>
        <w:t>、</w:t>
      </w:r>
      <w:r>
        <w:rPr>
          <w:rFonts w:asciiTheme="minorEastAsia" w:eastAsiaTheme="minorEastAsia" w:hAnsiTheme="minorEastAsia" w:cs="Arial" w:hint="eastAsia"/>
          <w:bCs/>
          <w:sz w:val="24"/>
        </w:rPr>
        <w:t>数据错误修改：用户使用系统过程中产生的，但通过系统无法挽回或更正的，并且是必须的数据，由当事人提出申请，并经过采购方相关人员批准后，负责将错误数据纠正；</w:t>
      </w:r>
    </w:p>
    <w:p w:rsidR="00712979" w:rsidRDefault="00E070AE">
      <w:pPr>
        <w:pStyle w:val="1"/>
        <w:widowControl/>
        <w:spacing w:line="360" w:lineRule="auto"/>
        <w:ind w:leftChars="270" w:left="927" w:hangingChars="150" w:hanging="360"/>
        <w:jc w:val="left"/>
        <w:rPr>
          <w:rFonts w:asciiTheme="minorEastAsia" w:eastAsiaTheme="minorEastAsia" w:hAnsiTheme="minorEastAsia" w:cs="Arial"/>
          <w:bCs/>
          <w:sz w:val="24"/>
        </w:rPr>
      </w:pPr>
      <w:r>
        <w:rPr>
          <w:rFonts w:asciiTheme="minorEastAsia" w:eastAsiaTheme="minorEastAsia" w:hAnsiTheme="minorEastAsia" w:cs="Arial"/>
          <w:bCs/>
          <w:sz w:val="24"/>
        </w:rPr>
        <w:t>2</w:t>
      </w:r>
      <w:r>
        <w:rPr>
          <w:rFonts w:asciiTheme="minorEastAsia" w:eastAsiaTheme="minorEastAsia" w:hAnsiTheme="minorEastAsia" w:cs="Arial" w:hint="eastAsia"/>
          <w:bCs/>
          <w:sz w:val="24"/>
        </w:rPr>
        <w:t>、由于程序修改或增加功能所引起的数据错误的改正；</w:t>
      </w:r>
    </w:p>
    <w:p w:rsidR="00BC17FF" w:rsidRDefault="00BC17FF" w:rsidP="00BC17FF">
      <w:pPr>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（四）需求变更处理</w:t>
      </w:r>
    </w:p>
    <w:p w:rsidR="00BC17FF" w:rsidRDefault="00BC17FF" w:rsidP="00BC17FF">
      <w:pPr>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提供已应用模块范围内的功能需求调整、修改。</w:t>
      </w:r>
    </w:p>
    <w:p w:rsidR="00BC17FF" w:rsidRDefault="00BC17FF" w:rsidP="00BC17F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、一般需求：接到甲方需求时，</w:t>
      </w:r>
      <w:r>
        <w:rPr>
          <w:rFonts w:ascii="Times New Roman" w:hAnsi="Times New Roman" w:cs="Times New Roman" w:hint="eastAsia"/>
          <w:sz w:val="24"/>
          <w:szCs w:val="24"/>
        </w:rPr>
        <w:t xml:space="preserve"> 1 </w:t>
      </w:r>
      <w:r>
        <w:rPr>
          <w:rFonts w:ascii="Times New Roman" w:hAnsi="Times New Roman" w:cs="Times New Roman" w:hint="eastAsia"/>
          <w:sz w:val="24"/>
          <w:szCs w:val="24"/>
        </w:rPr>
        <w:t>个工作日内售后服务人员对新建需求进行客服分析（调研并做出分析响应），进行分配，与院方及技术人员确认计划完成时间。</w:t>
      </w:r>
    </w:p>
    <w:p w:rsidR="00BC17FF" w:rsidRDefault="00BC17FF" w:rsidP="00BC17FF">
      <w:pPr>
        <w:widowControl/>
        <w:tabs>
          <w:tab w:val="left" w:pos="840"/>
        </w:tabs>
        <w:spacing w:line="360" w:lineRule="auto"/>
        <w:ind w:right="84" w:firstLineChars="200" w:firstLine="480"/>
        <w:jc w:val="left"/>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hint="eastAsia"/>
          <w:sz w:val="24"/>
          <w:szCs w:val="24"/>
        </w:rPr>
        <w:t>、紧急需求：医院可以提前告知，另外安排客服人员完成技术分析及确定完成时间，并登记与医院约定的完成时间。</w:t>
      </w:r>
    </w:p>
    <w:p w:rsidR="00BC17FF" w:rsidRDefault="00BC17FF" w:rsidP="00BC17FF">
      <w:pPr>
        <w:spacing w:line="360" w:lineRule="auto"/>
        <w:ind w:firstLineChars="100" w:firstLine="240"/>
        <w:rPr>
          <w:rFonts w:asciiTheme="minorEastAsia" w:eastAsiaTheme="minorEastAsia" w:hAnsiTheme="minorEastAsia" w:cs="宋体"/>
          <w:sz w:val="24"/>
          <w:szCs w:val="24"/>
        </w:rPr>
      </w:pPr>
      <w:r>
        <w:rPr>
          <w:rFonts w:ascii="Times New Roman" w:hAnsi="Times New Roman" w:cs="Times New Roman" w:hint="eastAsia"/>
          <w:sz w:val="24"/>
          <w:szCs w:val="24"/>
        </w:rPr>
        <w:t>（五）</w:t>
      </w:r>
      <w:r>
        <w:rPr>
          <w:rFonts w:asciiTheme="minorEastAsia" w:eastAsiaTheme="minorEastAsia" w:hAnsiTheme="minorEastAsia" w:cs="宋体" w:hint="eastAsia"/>
          <w:sz w:val="24"/>
          <w:szCs w:val="24"/>
        </w:rPr>
        <w:t>日常</w:t>
      </w:r>
      <w:r>
        <w:rPr>
          <w:rFonts w:asciiTheme="minorEastAsia" w:eastAsiaTheme="minorEastAsia" w:hAnsiTheme="minorEastAsia" w:cs="宋体"/>
          <w:sz w:val="24"/>
          <w:szCs w:val="24"/>
        </w:rPr>
        <w:t>巡检</w:t>
      </w:r>
    </w:p>
    <w:p w:rsidR="00BC17FF" w:rsidRPr="00BC17FF" w:rsidRDefault="00BC17FF" w:rsidP="00BC17FF">
      <w:pPr>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1年</w:t>
      </w:r>
      <w:r>
        <w:rPr>
          <w:rFonts w:asciiTheme="minorEastAsia" w:eastAsiaTheme="minorEastAsia" w:hAnsiTheme="minorEastAsia" w:cs="宋体"/>
          <w:sz w:val="24"/>
          <w:szCs w:val="24"/>
        </w:rPr>
        <w:t>提供</w:t>
      </w:r>
      <w:r>
        <w:rPr>
          <w:rFonts w:asciiTheme="minorEastAsia" w:eastAsiaTheme="minorEastAsia" w:hAnsiTheme="minorEastAsia" w:cs="宋体" w:hint="eastAsia"/>
          <w:sz w:val="24"/>
          <w:szCs w:val="24"/>
        </w:rPr>
        <w:t>4次现场</w:t>
      </w:r>
      <w:r>
        <w:rPr>
          <w:rFonts w:asciiTheme="minorEastAsia" w:eastAsiaTheme="minorEastAsia" w:hAnsiTheme="minorEastAsia" w:cs="宋体"/>
          <w:sz w:val="24"/>
          <w:szCs w:val="24"/>
        </w:rPr>
        <w:t>巡检服务，</w:t>
      </w:r>
      <w:r w:rsidRPr="00BC17FF">
        <w:rPr>
          <w:rFonts w:asciiTheme="minorEastAsia" w:eastAsiaTheme="minorEastAsia" w:hAnsiTheme="minorEastAsia" w:cs="宋体" w:hint="eastAsia"/>
          <w:sz w:val="24"/>
          <w:szCs w:val="24"/>
        </w:rPr>
        <w:t>到甲方现场检查系统模块</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数据库</w:t>
      </w:r>
      <w:r w:rsidRPr="00BC17FF">
        <w:rPr>
          <w:rFonts w:asciiTheme="minorEastAsia" w:eastAsiaTheme="minorEastAsia" w:hAnsiTheme="minorEastAsia" w:cs="宋体" w:hint="eastAsia"/>
          <w:sz w:val="24"/>
          <w:szCs w:val="24"/>
        </w:rPr>
        <w:t>运行情况，与甲方维护人员沟通，提供常见问题的解决办法，巡检结束后给甲方提供巡检报告。</w:t>
      </w:r>
    </w:p>
    <w:p w:rsidR="00BC17FF" w:rsidRDefault="00BC17FF" w:rsidP="00BC17FF">
      <w:pPr>
        <w:widowControl/>
        <w:tabs>
          <w:tab w:val="left" w:pos="840"/>
        </w:tabs>
        <w:spacing w:line="360" w:lineRule="auto"/>
        <w:ind w:right="84"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（六）咨询</w:t>
      </w:r>
      <w:r>
        <w:rPr>
          <w:rFonts w:ascii="Times New Roman" w:hAnsi="Times New Roman" w:cs="Times New Roman"/>
          <w:sz w:val="24"/>
          <w:szCs w:val="24"/>
        </w:rPr>
        <w:t>与培训</w:t>
      </w:r>
    </w:p>
    <w:p w:rsidR="00BC17FF" w:rsidRPr="00BC17FF" w:rsidRDefault="00BC17FF" w:rsidP="00BC17FF">
      <w:pPr>
        <w:widowControl/>
        <w:tabs>
          <w:tab w:val="left" w:pos="840"/>
        </w:tabs>
        <w:spacing w:line="360" w:lineRule="auto"/>
        <w:ind w:right="84"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提供软件功能的应用咨询，对因甲方人员离职或岗位调动需要进行培训的系统维护人员进行</w:t>
      </w:r>
      <w:r>
        <w:rPr>
          <w:rFonts w:ascii="Times New Roman" w:hAnsi="Times New Roman" w:cs="Times New Roman"/>
          <w:sz w:val="24"/>
          <w:szCs w:val="24"/>
        </w:rPr>
        <w:t>培训</w:t>
      </w:r>
      <w:r>
        <w:rPr>
          <w:rFonts w:ascii="Times New Roman" w:hAnsi="Times New Roman" w:cs="Times New Roman" w:hint="eastAsia"/>
          <w:sz w:val="24"/>
          <w:szCs w:val="24"/>
        </w:rPr>
        <w:t>。</w:t>
      </w:r>
    </w:p>
    <w:p w:rsidR="00712979" w:rsidRDefault="00E070AE">
      <w:pPr>
        <w:spacing w:beforeLines="100" w:before="312" w:line="360" w:lineRule="auto"/>
        <w:outlineLvl w:val="0"/>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三、维保方式</w:t>
      </w:r>
    </w:p>
    <w:p w:rsidR="00712979" w:rsidRDefault="00E070AE">
      <w:pPr>
        <w:spacing w:line="360" w:lineRule="auto"/>
        <w:ind w:leftChars="202" w:left="424"/>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、电话维护</w:t>
      </w:r>
    </w:p>
    <w:p w:rsidR="00712979" w:rsidRDefault="00E070AE" w:rsidP="00BC17FF">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电话支持：主要是在使用产品时遇到疑难或者软件出现不正常状态，通过电话寻求技术支持和帮助，乙方设立售后专线电话。乙方在确认甲方的服务请求后，将安排技术专员在规定的响应时间通过电话或远程帮助甲方进行故障定位，并提出解决方案，最终指导或帮助甲方排除软件故障。</w:t>
      </w:r>
    </w:p>
    <w:p w:rsidR="00712979" w:rsidRDefault="00E070AE" w:rsidP="00BC17FF">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电话服务时间：</w:t>
      </w:r>
      <w:r>
        <w:rPr>
          <w:rFonts w:asciiTheme="minorEastAsia" w:eastAsiaTheme="minorEastAsia" w:hAnsiTheme="minorEastAsia" w:cs="宋体"/>
          <w:sz w:val="24"/>
          <w:szCs w:val="24"/>
        </w:rPr>
        <w:t>7*24</w:t>
      </w:r>
      <w:r>
        <w:rPr>
          <w:rFonts w:asciiTheme="minorEastAsia" w:eastAsiaTheme="minorEastAsia" w:hAnsiTheme="minorEastAsia" w:cs="宋体" w:hint="eastAsia"/>
          <w:sz w:val="24"/>
          <w:szCs w:val="24"/>
        </w:rPr>
        <w:t>小时。电话响应时间：乙方售后部接到甲方电话后，专人负责接听，做好记录，</w:t>
      </w:r>
      <w:r>
        <w:rPr>
          <w:rFonts w:asciiTheme="minorEastAsia" w:eastAsiaTheme="minorEastAsia" w:hAnsiTheme="minorEastAsia" w:cs="宋体"/>
          <w:sz w:val="24"/>
          <w:szCs w:val="24"/>
        </w:rPr>
        <w:t xml:space="preserve">1 </w:t>
      </w:r>
      <w:r>
        <w:rPr>
          <w:rFonts w:asciiTheme="minorEastAsia" w:eastAsiaTheme="minorEastAsia" w:hAnsiTheme="minorEastAsia" w:cs="宋体" w:hint="eastAsia"/>
          <w:sz w:val="24"/>
          <w:szCs w:val="24"/>
        </w:rPr>
        <w:t>小时内对问题做出响应并给出反馈意见，如果电话中解决不了，有必要进行远程维护的，则转为远程维护；有必要进行现场维护的，则转为现场维护。系统发生紧急事件时，则启动紧急维护预案，接到电话后则直接转为现场维护方式。</w:t>
      </w:r>
    </w:p>
    <w:p w:rsidR="00712979" w:rsidRDefault="00E070AE">
      <w:pPr>
        <w:spacing w:line="360" w:lineRule="auto"/>
        <w:ind w:leftChars="202" w:left="424"/>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、远程维护</w:t>
      </w:r>
    </w:p>
    <w:p w:rsidR="00712979" w:rsidRDefault="00E070AE" w:rsidP="00BC17FF">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小时内响应服务并反馈意见，如远程方式解决不了问题，则转为现场维护方式。当系统发生紧急事件时，则启动紧急维护预案，接到电话后技术人员将直接到现场进行维护，同时乙方内部采用远程方式进行支持。</w:t>
      </w:r>
    </w:p>
    <w:p w:rsidR="00712979" w:rsidRDefault="00E070AE">
      <w:pPr>
        <w:spacing w:line="360" w:lineRule="auto"/>
        <w:ind w:leftChars="202" w:left="424"/>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、现场维护</w:t>
      </w:r>
    </w:p>
    <w:p w:rsidR="00BC17FF" w:rsidRDefault="00E070AE" w:rsidP="00BC17FF">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服务请求后，如果不能通过电话支持和远程维护解决软件的技术故障，在经过双方商议确定需要进行现场故障排除的情况下，将派技术专员赴现场分析故障原因，制定故障排除方案，并最终排除故障。若乙方技术人员在现场，则即时进行维护。若乙方技术人员不在现场，则从确定需要进行现场维护之时起，</w:t>
      </w: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小时</w:t>
      </w:r>
      <w:r>
        <w:rPr>
          <w:rFonts w:asciiTheme="minorEastAsia" w:eastAsiaTheme="minorEastAsia" w:hAnsiTheme="minorEastAsia" w:cs="宋体" w:hint="eastAsia"/>
          <w:sz w:val="24"/>
          <w:szCs w:val="24"/>
        </w:rPr>
        <w:lastRenderedPageBreak/>
        <w:t>内到达甲方现场。</w:t>
      </w:r>
    </w:p>
    <w:p w:rsidR="00BC17FF" w:rsidRPr="00BC17FF" w:rsidRDefault="00BC17FF" w:rsidP="00BC17FF">
      <w:pPr>
        <w:widowControl/>
        <w:tabs>
          <w:tab w:val="left" w:pos="840"/>
        </w:tabs>
        <w:spacing w:line="360" w:lineRule="auto"/>
        <w:ind w:right="84"/>
        <w:jc w:val="left"/>
        <w:rPr>
          <w:rFonts w:ascii="宋体" w:hAnsi="宋体" w:cs="宋体"/>
          <w:b/>
          <w:color w:val="000000"/>
          <w:kern w:val="0"/>
          <w:sz w:val="24"/>
          <w:szCs w:val="24"/>
        </w:rPr>
      </w:pPr>
      <w:r>
        <w:rPr>
          <w:rFonts w:ascii="宋体" w:hAnsi="宋体" w:cs="宋体" w:hint="eastAsia"/>
          <w:b/>
          <w:color w:val="000000"/>
          <w:kern w:val="0"/>
          <w:sz w:val="24"/>
          <w:szCs w:val="24"/>
        </w:rPr>
        <w:t>四、验收方式</w:t>
      </w:r>
    </w:p>
    <w:p w:rsidR="00BC17FF" w:rsidRDefault="009A7D05" w:rsidP="00BC17FF">
      <w:pPr>
        <w:widowControl/>
        <w:tabs>
          <w:tab w:val="left" w:pos="840"/>
        </w:tabs>
        <w:spacing w:line="360" w:lineRule="auto"/>
        <w:ind w:right="84"/>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w:t>
      </w:r>
      <w:r w:rsidR="00BC17FF">
        <w:rPr>
          <w:rFonts w:ascii="宋体" w:hAnsi="宋体" w:cs="宋体" w:hint="eastAsia"/>
          <w:sz w:val="24"/>
          <w:szCs w:val="24"/>
        </w:rPr>
        <w:t>考核指标（总分100分）</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784"/>
        <w:gridCol w:w="5340"/>
        <w:gridCol w:w="1351"/>
      </w:tblGrid>
      <w:tr w:rsidR="00BC17FF" w:rsidTr="0043790A">
        <w:trPr>
          <w:trHeight w:val="452"/>
          <w:jc w:val="center"/>
        </w:trPr>
        <w:tc>
          <w:tcPr>
            <w:tcW w:w="753"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t>序号</w:t>
            </w:r>
          </w:p>
        </w:tc>
        <w:tc>
          <w:tcPr>
            <w:tcW w:w="1784"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t>考核项目</w:t>
            </w:r>
          </w:p>
        </w:tc>
        <w:tc>
          <w:tcPr>
            <w:tcW w:w="5340"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t>考核标准</w:t>
            </w:r>
          </w:p>
        </w:tc>
        <w:tc>
          <w:tcPr>
            <w:tcW w:w="1351"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t>考核占比</w:t>
            </w:r>
          </w:p>
        </w:tc>
      </w:tr>
      <w:tr w:rsidR="00BC17FF" w:rsidTr="0043790A">
        <w:trPr>
          <w:trHeight w:val="90"/>
          <w:jc w:val="center"/>
        </w:trPr>
        <w:tc>
          <w:tcPr>
            <w:tcW w:w="753"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t>1</w:t>
            </w:r>
          </w:p>
        </w:tc>
        <w:tc>
          <w:tcPr>
            <w:tcW w:w="1784" w:type="dxa"/>
          </w:tcPr>
          <w:p w:rsidR="00BC17FF" w:rsidRDefault="00BC17FF" w:rsidP="0043790A">
            <w:pPr>
              <w:pStyle w:val="1"/>
              <w:spacing w:line="360" w:lineRule="auto"/>
              <w:ind w:firstLineChars="0" w:firstLine="0"/>
              <w:jc w:val="left"/>
              <w:rPr>
                <w:rFonts w:ascii="宋体" w:hAnsi="宋体" w:cs="宋体"/>
                <w:sz w:val="24"/>
                <w:szCs w:val="24"/>
              </w:rPr>
            </w:pPr>
            <w:r>
              <w:rPr>
                <w:rFonts w:ascii="宋体" w:hAnsi="宋体" w:cs="宋体" w:hint="eastAsia"/>
                <w:sz w:val="24"/>
                <w:szCs w:val="24"/>
              </w:rPr>
              <w:t>需求完成率</w:t>
            </w:r>
          </w:p>
        </w:tc>
        <w:tc>
          <w:tcPr>
            <w:tcW w:w="5340" w:type="dxa"/>
          </w:tcPr>
          <w:p w:rsidR="00BC17FF" w:rsidRDefault="00BC17FF" w:rsidP="0043790A">
            <w:pPr>
              <w:widowControl/>
              <w:tabs>
                <w:tab w:val="left" w:pos="840"/>
              </w:tabs>
              <w:spacing w:line="360" w:lineRule="auto"/>
              <w:ind w:right="84"/>
              <w:jc w:val="left"/>
              <w:rPr>
                <w:rFonts w:ascii="宋体" w:hAnsi="宋体" w:cs="宋体"/>
                <w:sz w:val="24"/>
                <w:szCs w:val="24"/>
              </w:rPr>
            </w:pPr>
            <w:r>
              <w:rPr>
                <w:rFonts w:ascii="宋体" w:hAnsi="宋体" w:cs="宋体" w:hint="eastAsia"/>
                <w:sz w:val="24"/>
                <w:szCs w:val="24"/>
              </w:rPr>
              <w:t>1.按需求提出后。技术员根据需求设定“计划完成时间”。最终“实际完成时间”跟“计划完成时间”做对比，算出完成率，占需求完成率总分10%；</w:t>
            </w:r>
          </w:p>
          <w:p w:rsidR="00BC17FF" w:rsidRDefault="00BC17FF" w:rsidP="0043790A">
            <w:pPr>
              <w:widowControl/>
              <w:tabs>
                <w:tab w:val="left" w:pos="840"/>
              </w:tabs>
              <w:spacing w:line="360" w:lineRule="auto"/>
              <w:ind w:right="84"/>
              <w:jc w:val="left"/>
              <w:rPr>
                <w:rFonts w:ascii="宋体" w:hAnsi="宋体" w:cs="宋体"/>
                <w:sz w:val="24"/>
                <w:szCs w:val="24"/>
              </w:rPr>
            </w:pPr>
            <w:r>
              <w:rPr>
                <w:rFonts w:ascii="宋体" w:hAnsi="宋体" w:cs="宋体" w:hint="eastAsia"/>
                <w:sz w:val="24"/>
                <w:szCs w:val="24"/>
              </w:rPr>
              <w:t>2.要求每个月的完成率不低于90%。如无特殊情况，需求应在需求处理中规定的时间内完成，如遇无法完成情况应提交书面说明，占需求完成率总分10%。</w:t>
            </w:r>
          </w:p>
        </w:tc>
        <w:tc>
          <w:tcPr>
            <w:tcW w:w="1351"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t>20%</w:t>
            </w:r>
          </w:p>
        </w:tc>
      </w:tr>
      <w:tr w:rsidR="00BC17FF" w:rsidTr="0043790A">
        <w:trPr>
          <w:trHeight w:val="417"/>
          <w:jc w:val="center"/>
        </w:trPr>
        <w:tc>
          <w:tcPr>
            <w:tcW w:w="753"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t>2</w:t>
            </w:r>
          </w:p>
        </w:tc>
        <w:tc>
          <w:tcPr>
            <w:tcW w:w="1784" w:type="dxa"/>
          </w:tcPr>
          <w:p w:rsidR="00BC17FF" w:rsidRDefault="00BC17FF" w:rsidP="0043790A">
            <w:pPr>
              <w:pStyle w:val="1"/>
              <w:spacing w:line="360" w:lineRule="auto"/>
              <w:ind w:firstLineChars="0" w:firstLine="0"/>
              <w:jc w:val="left"/>
              <w:rPr>
                <w:rFonts w:ascii="宋体" w:hAnsi="宋体" w:cs="宋体"/>
                <w:sz w:val="24"/>
                <w:szCs w:val="24"/>
              </w:rPr>
            </w:pPr>
            <w:r>
              <w:rPr>
                <w:rFonts w:ascii="宋体" w:hAnsi="宋体" w:cs="宋体" w:hint="eastAsia"/>
                <w:sz w:val="24"/>
                <w:szCs w:val="24"/>
              </w:rPr>
              <w:t>程序出错率</w:t>
            </w:r>
          </w:p>
        </w:tc>
        <w:tc>
          <w:tcPr>
            <w:tcW w:w="5340" w:type="dxa"/>
          </w:tcPr>
          <w:p w:rsidR="00BC17FF" w:rsidRDefault="00BC17FF" w:rsidP="00BC17FF">
            <w:pPr>
              <w:pStyle w:val="1"/>
              <w:numPr>
                <w:ilvl w:val="0"/>
                <w:numId w:val="1"/>
              </w:numPr>
              <w:spacing w:line="360" w:lineRule="auto"/>
              <w:ind w:firstLineChars="0" w:firstLine="0"/>
              <w:rPr>
                <w:rFonts w:ascii="宋体" w:hAnsi="宋体" w:cs="宋体"/>
                <w:sz w:val="24"/>
                <w:szCs w:val="24"/>
              </w:rPr>
            </w:pPr>
            <w:r>
              <w:rPr>
                <w:rFonts w:ascii="宋体" w:hAnsi="宋体" w:cs="宋体" w:hint="eastAsia"/>
                <w:sz w:val="24"/>
                <w:szCs w:val="24"/>
              </w:rPr>
              <w:t>鉴于程序更新出错对采购人造成的不良影响，对程序更新出现的错误情况进行管控。根据程序更新次数与程序更新出错次数进行比对，算出出错率，占程序出错率总分10%；</w:t>
            </w:r>
          </w:p>
          <w:p w:rsidR="00BC17FF" w:rsidRDefault="00BC17FF" w:rsidP="00BC17FF">
            <w:pPr>
              <w:pStyle w:val="1"/>
              <w:numPr>
                <w:ilvl w:val="0"/>
                <w:numId w:val="1"/>
              </w:numPr>
              <w:spacing w:line="360" w:lineRule="auto"/>
              <w:ind w:firstLineChars="0" w:firstLine="0"/>
              <w:rPr>
                <w:rFonts w:ascii="宋体" w:hAnsi="宋体" w:cs="宋体"/>
                <w:sz w:val="24"/>
                <w:szCs w:val="24"/>
              </w:rPr>
            </w:pPr>
            <w:r>
              <w:rPr>
                <w:rFonts w:ascii="宋体" w:hAnsi="宋体" w:cs="宋体" w:hint="eastAsia"/>
                <w:sz w:val="24"/>
                <w:szCs w:val="24"/>
              </w:rPr>
              <w:t>由于系统问题造成的数据丢失率，算出出错率，占程序出错率总分10%。</w:t>
            </w:r>
          </w:p>
        </w:tc>
        <w:tc>
          <w:tcPr>
            <w:tcW w:w="1351"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t>20%</w:t>
            </w:r>
          </w:p>
        </w:tc>
      </w:tr>
      <w:tr w:rsidR="00BC17FF" w:rsidTr="0043790A">
        <w:trPr>
          <w:trHeight w:val="467"/>
          <w:jc w:val="center"/>
        </w:trPr>
        <w:tc>
          <w:tcPr>
            <w:tcW w:w="753"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t>3</w:t>
            </w:r>
          </w:p>
        </w:tc>
        <w:tc>
          <w:tcPr>
            <w:tcW w:w="1784" w:type="dxa"/>
          </w:tcPr>
          <w:p w:rsidR="00BC17FF" w:rsidRDefault="00BC17FF" w:rsidP="0043790A">
            <w:pPr>
              <w:pStyle w:val="1"/>
              <w:spacing w:line="360" w:lineRule="auto"/>
              <w:ind w:firstLineChars="0" w:firstLine="0"/>
              <w:jc w:val="left"/>
              <w:rPr>
                <w:rFonts w:ascii="宋体" w:hAnsi="宋体" w:cs="宋体"/>
                <w:sz w:val="24"/>
                <w:szCs w:val="24"/>
              </w:rPr>
            </w:pPr>
            <w:r>
              <w:rPr>
                <w:rFonts w:ascii="宋体" w:hAnsi="宋体" w:cs="宋体" w:hint="eastAsia"/>
                <w:sz w:val="24"/>
                <w:szCs w:val="24"/>
              </w:rPr>
              <w:t>故障响应时间</w:t>
            </w:r>
          </w:p>
        </w:tc>
        <w:tc>
          <w:tcPr>
            <w:tcW w:w="5340" w:type="dxa"/>
          </w:tcPr>
          <w:p w:rsidR="00BC17FF" w:rsidRDefault="00BC17FF" w:rsidP="0043790A">
            <w:pPr>
              <w:widowControl/>
              <w:tabs>
                <w:tab w:val="left" w:pos="840"/>
              </w:tabs>
              <w:spacing w:line="360" w:lineRule="auto"/>
              <w:ind w:right="84"/>
              <w:jc w:val="left"/>
              <w:rPr>
                <w:rFonts w:ascii="宋体" w:hAnsi="宋体" w:cs="宋体"/>
                <w:sz w:val="24"/>
                <w:szCs w:val="24"/>
              </w:rPr>
            </w:pPr>
            <w:r>
              <w:rPr>
                <w:rFonts w:ascii="宋体" w:hAnsi="宋体" w:cs="宋体" w:hint="eastAsia"/>
                <w:sz w:val="24"/>
                <w:szCs w:val="24"/>
              </w:rPr>
              <w:t>电话维护：7*</w:t>
            </w:r>
            <w:r>
              <w:rPr>
                <w:rFonts w:ascii="宋体" w:hAnsi="宋体" w:cs="宋体" w:hint="eastAsia"/>
                <w:sz w:val="24"/>
                <w:szCs w:val="24"/>
                <w:u w:val="single"/>
              </w:rPr>
              <w:t>24</w:t>
            </w:r>
            <w:r>
              <w:rPr>
                <w:rFonts w:ascii="宋体" w:hAnsi="宋体" w:cs="宋体" w:hint="eastAsia"/>
                <w:sz w:val="24"/>
                <w:szCs w:val="24"/>
              </w:rPr>
              <w:t>小时服务，由专人负责接听并记录，</w:t>
            </w:r>
            <w:r>
              <w:rPr>
                <w:rFonts w:ascii="宋体" w:hAnsi="宋体" w:cs="宋体" w:hint="eastAsia"/>
                <w:sz w:val="24"/>
                <w:szCs w:val="24"/>
                <w:u w:val="single"/>
              </w:rPr>
              <w:t>1</w:t>
            </w:r>
            <w:r>
              <w:rPr>
                <w:rFonts w:ascii="宋体" w:hAnsi="宋体" w:cs="宋体" w:hint="eastAsia"/>
                <w:sz w:val="24"/>
                <w:szCs w:val="24"/>
              </w:rPr>
              <w:t>小时内将反馈意见或进行技术支持。如遇特殊紧急情况需现场</w:t>
            </w:r>
            <w:bookmarkStart w:id="0" w:name="_GoBack"/>
            <w:bookmarkEnd w:id="0"/>
            <w:r>
              <w:rPr>
                <w:rFonts w:ascii="宋体" w:hAnsi="宋体" w:cs="宋体" w:hint="eastAsia"/>
                <w:sz w:val="24"/>
                <w:szCs w:val="24"/>
              </w:rPr>
              <w:t>处理，须</w:t>
            </w:r>
            <w:r>
              <w:rPr>
                <w:rFonts w:ascii="宋体" w:hAnsi="宋体" w:cs="宋体" w:hint="eastAsia"/>
                <w:sz w:val="24"/>
                <w:szCs w:val="24"/>
                <w:u w:val="single"/>
              </w:rPr>
              <w:t xml:space="preserve"> 3 </w:t>
            </w:r>
            <w:r>
              <w:rPr>
                <w:rFonts w:ascii="宋体" w:hAnsi="宋体" w:cs="宋体" w:hint="eastAsia"/>
                <w:sz w:val="24"/>
                <w:szCs w:val="24"/>
              </w:rPr>
              <w:t>小时内到达现场处理。</w:t>
            </w:r>
            <w:r w:rsidR="00835292">
              <w:rPr>
                <w:rFonts w:ascii="宋体" w:hAnsi="宋体" w:cs="宋体" w:hint="eastAsia"/>
                <w:sz w:val="24"/>
                <w:szCs w:val="24"/>
              </w:rPr>
              <w:t>8小时无法解决的提供经采购人认可的替代解决方案，并确保软件不影响正常业务运转。</w:t>
            </w:r>
          </w:p>
        </w:tc>
        <w:tc>
          <w:tcPr>
            <w:tcW w:w="1351"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t>20%</w:t>
            </w:r>
          </w:p>
        </w:tc>
      </w:tr>
      <w:tr w:rsidR="00BC17FF" w:rsidTr="0043790A">
        <w:trPr>
          <w:trHeight w:val="431"/>
          <w:jc w:val="center"/>
        </w:trPr>
        <w:tc>
          <w:tcPr>
            <w:tcW w:w="753"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t>4</w:t>
            </w:r>
          </w:p>
        </w:tc>
        <w:tc>
          <w:tcPr>
            <w:tcW w:w="1784" w:type="dxa"/>
          </w:tcPr>
          <w:p w:rsidR="00BC17FF" w:rsidRDefault="00BC17FF" w:rsidP="0043790A">
            <w:pPr>
              <w:pStyle w:val="1"/>
              <w:spacing w:line="360" w:lineRule="auto"/>
              <w:ind w:firstLineChars="0" w:firstLine="0"/>
              <w:jc w:val="left"/>
              <w:rPr>
                <w:rFonts w:ascii="宋体" w:hAnsi="宋体" w:cs="宋体"/>
                <w:sz w:val="24"/>
                <w:szCs w:val="24"/>
              </w:rPr>
            </w:pPr>
            <w:r>
              <w:rPr>
                <w:rFonts w:ascii="宋体" w:hAnsi="宋体" w:cs="宋体" w:hint="eastAsia"/>
                <w:sz w:val="24"/>
                <w:szCs w:val="24"/>
              </w:rPr>
              <w:t>服务态度</w:t>
            </w:r>
          </w:p>
        </w:tc>
        <w:tc>
          <w:tcPr>
            <w:tcW w:w="5340" w:type="dxa"/>
          </w:tcPr>
          <w:p w:rsidR="00BC17FF" w:rsidRDefault="00BC17FF" w:rsidP="0043790A">
            <w:pPr>
              <w:widowControl/>
              <w:tabs>
                <w:tab w:val="left" w:pos="840"/>
              </w:tabs>
              <w:spacing w:line="360" w:lineRule="auto"/>
              <w:ind w:right="84"/>
              <w:jc w:val="left"/>
              <w:rPr>
                <w:rFonts w:ascii="宋体" w:hAnsi="宋体" w:cs="宋体"/>
                <w:sz w:val="24"/>
                <w:szCs w:val="24"/>
              </w:rPr>
            </w:pPr>
            <w:r>
              <w:rPr>
                <w:rFonts w:ascii="宋体" w:hAnsi="宋体" w:cs="宋体" w:hint="eastAsia"/>
                <w:sz w:val="24"/>
                <w:szCs w:val="24"/>
              </w:rPr>
              <w:t>1.服务态度热情，及时排除故障，积极响应院方提出的故障报修；</w:t>
            </w:r>
          </w:p>
          <w:p w:rsidR="00BC17FF" w:rsidRDefault="00BC17FF" w:rsidP="0043790A">
            <w:pPr>
              <w:widowControl/>
              <w:tabs>
                <w:tab w:val="left" w:pos="840"/>
              </w:tabs>
              <w:spacing w:line="360" w:lineRule="auto"/>
              <w:ind w:right="84"/>
              <w:jc w:val="left"/>
              <w:rPr>
                <w:rFonts w:ascii="宋体" w:hAnsi="宋体" w:cs="宋体"/>
                <w:sz w:val="24"/>
                <w:szCs w:val="24"/>
              </w:rPr>
            </w:pPr>
            <w:r>
              <w:rPr>
                <w:rFonts w:ascii="宋体" w:hAnsi="宋体" w:cs="宋体" w:hint="eastAsia"/>
                <w:sz w:val="24"/>
                <w:szCs w:val="24"/>
              </w:rPr>
              <w:t>2.及时回应院方提出的问题，提供咨询服务；</w:t>
            </w:r>
          </w:p>
          <w:p w:rsidR="00BC17FF" w:rsidRDefault="00BC17FF" w:rsidP="0043790A">
            <w:pPr>
              <w:widowControl/>
              <w:tabs>
                <w:tab w:val="left" w:pos="840"/>
              </w:tabs>
              <w:spacing w:line="360" w:lineRule="auto"/>
              <w:ind w:right="84"/>
              <w:jc w:val="left"/>
              <w:rPr>
                <w:rFonts w:ascii="宋体" w:hAnsi="宋体" w:cs="宋体"/>
                <w:sz w:val="24"/>
                <w:szCs w:val="24"/>
              </w:rPr>
            </w:pPr>
            <w:r>
              <w:rPr>
                <w:rFonts w:ascii="宋体" w:hAnsi="宋体" w:cs="宋体" w:hint="eastAsia"/>
                <w:sz w:val="24"/>
                <w:szCs w:val="24"/>
              </w:rPr>
              <w:t>3.认真记录院方提出的需求，按时完成需求，追踪需求完成情况并及时告知院方。</w:t>
            </w:r>
          </w:p>
        </w:tc>
        <w:tc>
          <w:tcPr>
            <w:tcW w:w="1351"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t>20%</w:t>
            </w:r>
          </w:p>
        </w:tc>
      </w:tr>
      <w:tr w:rsidR="00BC17FF" w:rsidTr="0043790A">
        <w:trPr>
          <w:trHeight w:val="431"/>
          <w:jc w:val="center"/>
        </w:trPr>
        <w:tc>
          <w:tcPr>
            <w:tcW w:w="753"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lastRenderedPageBreak/>
              <w:t>5</w:t>
            </w:r>
          </w:p>
        </w:tc>
        <w:tc>
          <w:tcPr>
            <w:tcW w:w="1784" w:type="dxa"/>
          </w:tcPr>
          <w:p w:rsidR="00BC17FF" w:rsidRDefault="00BC17FF" w:rsidP="0043790A">
            <w:pPr>
              <w:pStyle w:val="1"/>
              <w:spacing w:line="360" w:lineRule="auto"/>
              <w:ind w:firstLineChars="0" w:firstLine="0"/>
              <w:jc w:val="left"/>
              <w:rPr>
                <w:rFonts w:ascii="宋体" w:hAnsi="宋体" w:cs="宋体"/>
                <w:sz w:val="24"/>
                <w:szCs w:val="24"/>
              </w:rPr>
            </w:pPr>
            <w:r>
              <w:rPr>
                <w:rFonts w:ascii="宋体" w:hAnsi="宋体" w:cs="宋体" w:hint="eastAsia"/>
                <w:sz w:val="24"/>
                <w:szCs w:val="24"/>
              </w:rPr>
              <w:t>出勤率</w:t>
            </w:r>
          </w:p>
        </w:tc>
        <w:tc>
          <w:tcPr>
            <w:tcW w:w="5340" w:type="dxa"/>
          </w:tcPr>
          <w:p w:rsidR="00BC17FF" w:rsidRDefault="00BC17FF" w:rsidP="0043790A">
            <w:pPr>
              <w:widowControl/>
              <w:tabs>
                <w:tab w:val="left" w:pos="840"/>
              </w:tabs>
              <w:spacing w:line="360" w:lineRule="auto"/>
              <w:ind w:right="84"/>
              <w:jc w:val="left"/>
              <w:rPr>
                <w:rFonts w:ascii="宋体" w:hAnsi="宋体" w:cs="宋体"/>
                <w:sz w:val="24"/>
                <w:szCs w:val="24"/>
              </w:rPr>
            </w:pPr>
            <w:r>
              <w:rPr>
                <w:rFonts w:ascii="宋体" w:hAnsi="宋体" w:cs="宋体" w:hint="eastAsia"/>
                <w:sz w:val="24"/>
                <w:szCs w:val="24"/>
              </w:rPr>
              <w:t>客服经理或技术人员按3.3规定的周期天数进行现场例行维护。</w:t>
            </w:r>
          </w:p>
        </w:tc>
        <w:tc>
          <w:tcPr>
            <w:tcW w:w="1351"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t>10%</w:t>
            </w:r>
          </w:p>
        </w:tc>
      </w:tr>
      <w:tr w:rsidR="00BC17FF" w:rsidTr="0043790A">
        <w:trPr>
          <w:trHeight w:val="431"/>
          <w:jc w:val="center"/>
        </w:trPr>
        <w:tc>
          <w:tcPr>
            <w:tcW w:w="753"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t>6</w:t>
            </w:r>
          </w:p>
        </w:tc>
        <w:tc>
          <w:tcPr>
            <w:tcW w:w="1784" w:type="dxa"/>
          </w:tcPr>
          <w:p w:rsidR="00BC17FF" w:rsidRDefault="00BC17FF" w:rsidP="0043790A">
            <w:pPr>
              <w:pStyle w:val="1"/>
              <w:spacing w:line="360" w:lineRule="auto"/>
              <w:ind w:firstLineChars="0" w:firstLine="0"/>
              <w:jc w:val="left"/>
              <w:rPr>
                <w:rFonts w:ascii="宋体" w:hAnsi="宋体" w:cs="宋体"/>
                <w:sz w:val="24"/>
                <w:szCs w:val="24"/>
              </w:rPr>
            </w:pPr>
            <w:r>
              <w:rPr>
                <w:rFonts w:ascii="宋体" w:hAnsi="宋体" w:cs="宋体" w:hint="eastAsia"/>
                <w:sz w:val="24"/>
                <w:szCs w:val="24"/>
              </w:rPr>
              <w:t>维护报告</w:t>
            </w:r>
          </w:p>
        </w:tc>
        <w:tc>
          <w:tcPr>
            <w:tcW w:w="5340" w:type="dxa"/>
          </w:tcPr>
          <w:p w:rsidR="00BC17FF" w:rsidRDefault="00BC17FF" w:rsidP="0043790A">
            <w:pPr>
              <w:widowControl/>
              <w:tabs>
                <w:tab w:val="left" w:pos="840"/>
              </w:tabs>
              <w:spacing w:line="360" w:lineRule="auto"/>
              <w:ind w:right="84"/>
              <w:jc w:val="left"/>
              <w:rPr>
                <w:rFonts w:ascii="宋体" w:hAnsi="宋体" w:cs="宋体"/>
                <w:sz w:val="24"/>
                <w:szCs w:val="24"/>
              </w:rPr>
            </w:pPr>
            <w:r>
              <w:rPr>
                <w:rFonts w:ascii="宋体" w:hAnsi="宋体" w:cs="宋体" w:hint="eastAsia"/>
                <w:sz w:val="24"/>
                <w:szCs w:val="24"/>
              </w:rPr>
              <w:t>提供完整的维护记录报告，如维护记录、巡检报告、年度维护报告等并交由甲方确认。</w:t>
            </w:r>
          </w:p>
        </w:tc>
        <w:tc>
          <w:tcPr>
            <w:tcW w:w="1351" w:type="dxa"/>
          </w:tcPr>
          <w:p w:rsidR="00BC17FF" w:rsidRDefault="00BC17FF" w:rsidP="0043790A">
            <w:pPr>
              <w:pStyle w:val="1"/>
              <w:spacing w:line="360" w:lineRule="auto"/>
              <w:ind w:firstLineChars="0" w:firstLine="0"/>
              <w:jc w:val="center"/>
              <w:rPr>
                <w:rFonts w:ascii="宋体" w:hAnsi="宋体" w:cs="宋体"/>
                <w:sz w:val="24"/>
                <w:szCs w:val="24"/>
              </w:rPr>
            </w:pPr>
            <w:r>
              <w:rPr>
                <w:rFonts w:ascii="宋体" w:hAnsi="宋体" w:cs="宋体" w:hint="eastAsia"/>
                <w:sz w:val="24"/>
                <w:szCs w:val="24"/>
              </w:rPr>
              <w:t>10%</w:t>
            </w:r>
          </w:p>
        </w:tc>
      </w:tr>
    </w:tbl>
    <w:p w:rsidR="00BC17FF" w:rsidRDefault="00BC17FF" w:rsidP="00BC17FF">
      <w:pPr>
        <w:widowControl/>
        <w:tabs>
          <w:tab w:val="left" w:pos="840"/>
        </w:tabs>
        <w:spacing w:line="360" w:lineRule="auto"/>
        <w:ind w:right="84"/>
        <w:jc w:val="left"/>
        <w:rPr>
          <w:rFonts w:ascii="宋体" w:hAnsi="宋体" w:cs="宋体"/>
          <w:sz w:val="24"/>
          <w:szCs w:val="24"/>
        </w:rPr>
      </w:pPr>
    </w:p>
    <w:p w:rsidR="00BC17FF" w:rsidRDefault="009A7D05" w:rsidP="00BC17FF">
      <w:pPr>
        <w:widowControl/>
        <w:tabs>
          <w:tab w:val="left" w:pos="840"/>
        </w:tabs>
        <w:spacing w:line="360" w:lineRule="auto"/>
        <w:ind w:right="84"/>
        <w:jc w:val="left"/>
        <w:rPr>
          <w:rFonts w:ascii="宋体" w:hAnsi="宋体" w:cs="宋体"/>
          <w:sz w:val="24"/>
          <w:szCs w:val="24"/>
        </w:rPr>
      </w:pPr>
      <w:r>
        <w:rPr>
          <w:rFonts w:ascii="宋体" w:hAnsi="宋体" w:cs="宋体"/>
          <w:sz w:val="24"/>
          <w:szCs w:val="24"/>
        </w:rPr>
        <w:t>2</w:t>
      </w:r>
      <w:r>
        <w:rPr>
          <w:rFonts w:ascii="宋体" w:hAnsi="宋体" w:cs="宋体" w:hint="eastAsia"/>
          <w:sz w:val="24"/>
          <w:szCs w:val="24"/>
        </w:rPr>
        <w:t>、</w:t>
      </w:r>
      <w:r w:rsidR="00BC17FF">
        <w:rPr>
          <w:rFonts w:ascii="宋体" w:hAnsi="宋体" w:cs="宋体" w:hint="eastAsia"/>
          <w:sz w:val="24"/>
          <w:szCs w:val="24"/>
        </w:rPr>
        <w:t>考核办法</w:t>
      </w:r>
    </w:p>
    <w:p w:rsidR="00BC17FF" w:rsidRDefault="00BC17FF" w:rsidP="00BC17FF">
      <w:pPr>
        <w:widowControl/>
        <w:tabs>
          <w:tab w:val="left" w:pos="840"/>
        </w:tabs>
        <w:spacing w:line="360" w:lineRule="auto"/>
        <w:ind w:right="84" w:firstLineChars="200" w:firstLine="480"/>
        <w:jc w:val="left"/>
        <w:rPr>
          <w:rFonts w:ascii="宋体" w:hAnsi="宋体" w:cs="宋体"/>
          <w:sz w:val="24"/>
          <w:szCs w:val="24"/>
        </w:rPr>
      </w:pPr>
      <w:r>
        <w:rPr>
          <w:rFonts w:ascii="宋体" w:hAnsi="宋体" w:cs="宋体" w:hint="eastAsia"/>
          <w:sz w:val="24"/>
          <w:szCs w:val="24"/>
        </w:rPr>
        <w:t>每一付款期，乙方负责整理汇总付款期内维护报告并交给院方，由院方主要使用科室对维护服务评分表进行评分并提出扣分依据，取平均值作为最终分数，评分90分以上视为合格，评分低于90分高于80分扣除</w:t>
      </w:r>
      <w:r>
        <w:rPr>
          <w:rFonts w:ascii="宋体" w:hAnsi="宋体" w:cs="宋体" w:hint="eastAsia"/>
          <w:sz w:val="24"/>
          <w:szCs w:val="24"/>
          <w:u w:val="single"/>
        </w:rPr>
        <w:t>当年维护金额的1%</w:t>
      </w:r>
      <w:r>
        <w:rPr>
          <w:rFonts w:ascii="宋体" w:hAnsi="宋体" w:cs="宋体" w:hint="eastAsia"/>
          <w:sz w:val="24"/>
          <w:szCs w:val="24"/>
        </w:rPr>
        <w:t>，评分低于80分高于70分扣除</w:t>
      </w:r>
      <w:r>
        <w:rPr>
          <w:rFonts w:ascii="宋体" w:hAnsi="宋体" w:cs="宋体" w:hint="eastAsia"/>
          <w:sz w:val="24"/>
          <w:szCs w:val="24"/>
          <w:u w:val="single"/>
        </w:rPr>
        <w:t>当年维护金额的2%</w:t>
      </w:r>
      <w:r>
        <w:rPr>
          <w:rFonts w:ascii="宋体" w:hAnsi="宋体" w:cs="宋体" w:hint="eastAsia"/>
          <w:sz w:val="24"/>
          <w:szCs w:val="24"/>
        </w:rPr>
        <w:t>，评分低于70分高于60分扣除</w:t>
      </w:r>
      <w:r>
        <w:rPr>
          <w:rFonts w:ascii="宋体" w:hAnsi="宋体" w:cs="宋体" w:hint="eastAsia"/>
          <w:sz w:val="24"/>
          <w:szCs w:val="24"/>
          <w:u w:val="single"/>
        </w:rPr>
        <w:t xml:space="preserve"> 当年维护金额的5%</w:t>
      </w:r>
      <w:r>
        <w:rPr>
          <w:rFonts w:ascii="宋体" w:hAnsi="宋体" w:cs="宋体" w:hint="eastAsia"/>
          <w:sz w:val="24"/>
          <w:szCs w:val="24"/>
        </w:rPr>
        <w:t>，评分低于60分扣除</w:t>
      </w:r>
      <w:r>
        <w:rPr>
          <w:rFonts w:ascii="宋体" w:hAnsi="宋体" w:cs="宋体" w:hint="eastAsia"/>
          <w:sz w:val="24"/>
          <w:szCs w:val="24"/>
          <w:u w:val="single"/>
        </w:rPr>
        <w:t>当年维护金额的10%</w:t>
      </w:r>
      <w:r>
        <w:rPr>
          <w:rFonts w:ascii="宋体" w:hAnsi="宋体" w:cs="宋体" w:hint="eastAsia"/>
          <w:sz w:val="24"/>
          <w:szCs w:val="24"/>
        </w:rPr>
        <w:t>。如有严重投诉情况，每次罚款</w:t>
      </w:r>
      <w:r>
        <w:rPr>
          <w:rFonts w:ascii="宋体" w:hAnsi="宋体" w:cs="宋体" w:hint="eastAsia"/>
          <w:sz w:val="24"/>
          <w:szCs w:val="24"/>
          <w:u w:val="single"/>
        </w:rPr>
        <w:t xml:space="preserve"> 100 </w:t>
      </w:r>
      <w:r>
        <w:rPr>
          <w:rFonts w:ascii="宋体" w:hAnsi="宋体" w:cs="宋体" w:hint="eastAsia"/>
          <w:sz w:val="24"/>
          <w:szCs w:val="24"/>
        </w:rPr>
        <w:t>元。</w:t>
      </w:r>
    </w:p>
    <w:p w:rsidR="00712979" w:rsidRDefault="00712979"/>
    <w:sectPr w:rsidR="007129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7F9" w:rsidRDefault="00BC37F9" w:rsidP="00AF55A6">
      <w:r>
        <w:separator/>
      </w:r>
    </w:p>
  </w:endnote>
  <w:endnote w:type="continuationSeparator" w:id="0">
    <w:p w:rsidR="00BC37F9" w:rsidRDefault="00BC37F9" w:rsidP="00AF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7F9" w:rsidRDefault="00BC37F9" w:rsidP="00AF55A6">
      <w:r>
        <w:separator/>
      </w:r>
    </w:p>
  </w:footnote>
  <w:footnote w:type="continuationSeparator" w:id="0">
    <w:p w:rsidR="00BC37F9" w:rsidRDefault="00BC37F9" w:rsidP="00AF5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A7B37F"/>
    <w:multiLevelType w:val="singleLevel"/>
    <w:tmpl w:val="95A7B37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BkZjcyMDYwMTZhYjM5NGVkYWFkYTU0Mzk2OGRlY2YifQ=="/>
  </w:docVars>
  <w:rsids>
    <w:rsidRoot w:val="435E3BEB"/>
    <w:rsid w:val="006A54F8"/>
    <w:rsid w:val="00712979"/>
    <w:rsid w:val="00835292"/>
    <w:rsid w:val="009A7D05"/>
    <w:rsid w:val="009D0C0C"/>
    <w:rsid w:val="00AF55A6"/>
    <w:rsid w:val="00B9614A"/>
    <w:rsid w:val="00BB4613"/>
    <w:rsid w:val="00BC17FF"/>
    <w:rsid w:val="00BC37F9"/>
    <w:rsid w:val="00E070AE"/>
    <w:rsid w:val="34F8151D"/>
    <w:rsid w:val="435E3BEB"/>
    <w:rsid w:val="65F832D5"/>
    <w:rsid w:val="6A747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F5CB0-4227-4368-B90E-E9DEB599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pPr>
      <w:widowControl w:val="0"/>
      <w:spacing w:line="360" w:lineRule="auto"/>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autoRedefine/>
    <w:uiPriority w:val="99"/>
    <w:qFormat/>
    <w:pPr>
      <w:ind w:firstLineChars="200" w:firstLine="420"/>
    </w:pPr>
  </w:style>
  <w:style w:type="paragraph" w:styleId="a4">
    <w:name w:val="header"/>
    <w:basedOn w:val="a"/>
    <w:link w:val="Char"/>
    <w:rsid w:val="00AF5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F55A6"/>
    <w:rPr>
      <w:rFonts w:ascii="Calibri" w:eastAsia="宋体" w:hAnsi="Calibri" w:cs="Calibri"/>
      <w:kern w:val="2"/>
      <w:sz w:val="18"/>
      <w:szCs w:val="18"/>
    </w:rPr>
  </w:style>
  <w:style w:type="paragraph" w:styleId="a5">
    <w:name w:val="footer"/>
    <w:basedOn w:val="a"/>
    <w:link w:val="Char0"/>
    <w:rsid w:val="00AF55A6"/>
    <w:pPr>
      <w:tabs>
        <w:tab w:val="center" w:pos="4153"/>
        <w:tab w:val="right" w:pos="8306"/>
      </w:tabs>
      <w:snapToGrid w:val="0"/>
      <w:jc w:val="left"/>
    </w:pPr>
    <w:rPr>
      <w:sz w:val="18"/>
      <w:szCs w:val="18"/>
    </w:rPr>
  </w:style>
  <w:style w:type="character" w:customStyle="1" w:styleId="Char0">
    <w:name w:val="页脚 Char"/>
    <w:basedOn w:val="a0"/>
    <w:link w:val="a5"/>
    <w:rsid w:val="00AF55A6"/>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何劲军</dc:creator>
  <cp:lastModifiedBy>陈晓燕</cp:lastModifiedBy>
  <cp:revision>6</cp:revision>
  <dcterms:created xsi:type="dcterms:W3CDTF">2024-04-02T06:56:00Z</dcterms:created>
  <dcterms:modified xsi:type="dcterms:W3CDTF">2024-04-08T02:04:00Z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552D336240FC48289FC843B289B95F30_13</vt:lpwstr>
  </property>
</Properties>
</file>