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A5" w:rsidRDefault="00315E3C">
      <w:pPr>
        <w:pStyle w:val="1"/>
        <w:jc w:val="center"/>
      </w:pPr>
      <w:r>
        <w:rPr>
          <w:rFonts w:hint="eastAsia"/>
        </w:rPr>
        <w:t>厦门市第三医院医护患呼叫信息系统（电子床头卡）维保方案</w:t>
      </w:r>
    </w:p>
    <w:p w:rsidR="00AC5DA5" w:rsidRDefault="00315E3C">
      <w:pPr>
        <w:spacing w:line="360" w:lineRule="auto"/>
        <w:rPr>
          <w:b/>
          <w:bCs/>
          <w:sz w:val="24"/>
        </w:rPr>
      </w:pPr>
      <w:bookmarkStart w:id="0" w:name="_Toc117174218"/>
      <w:bookmarkStart w:id="1" w:name="_Toc51996433"/>
      <w:bookmarkStart w:id="2" w:name="_Toc117182532"/>
      <w:bookmarkStart w:id="3" w:name="_Toc423623022"/>
      <w:bookmarkStart w:id="4" w:name="_Toc117174929"/>
      <w:bookmarkStart w:id="5" w:name="_Toc304559153"/>
      <w:bookmarkStart w:id="6" w:name="_Toc423559312"/>
      <w:bookmarkStart w:id="7" w:name="_Toc201920301"/>
      <w:bookmarkStart w:id="8" w:name="_Toc117178299"/>
      <w:bookmarkStart w:id="9" w:name="_Toc117164401"/>
      <w:bookmarkStart w:id="10" w:name="_Toc437528221"/>
      <w:bookmarkStart w:id="11" w:name="_Toc40266005"/>
      <w:bookmarkStart w:id="12" w:name="_Toc40594934"/>
      <w:bookmarkStart w:id="13" w:name="_Toc304207106"/>
      <w:bookmarkStart w:id="14" w:name="OLE_LINK1"/>
      <w:r>
        <w:rPr>
          <w:rFonts w:hint="eastAsia"/>
          <w:b/>
          <w:bCs/>
          <w:sz w:val="24"/>
        </w:rPr>
        <w:t>（一）、内容</w:t>
      </w:r>
    </w:p>
    <w:tbl>
      <w:tblPr>
        <w:tblW w:w="7602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1344"/>
        <w:gridCol w:w="5530"/>
      </w:tblGrid>
      <w:tr w:rsidR="00AC5DA5">
        <w:trPr>
          <w:trHeight w:val="468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服务项目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具体服务内容</w:t>
            </w:r>
          </w:p>
        </w:tc>
      </w:tr>
      <w:tr w:rsidR="00AC5DA5">
        <w:trPr>
          <w:trHeight w:val="468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AC5DA5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AC5DA5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AC5DA5">
            <w:pPr>
              <w:spacing w:line="360" w:lineRule="auto"/>
              <w:rPr>
                <w:bCs/>
                <w:sz w:val="24"/>
              </w:rPr>
            </w:pPr>
          </w:p>
        </w:tc>
      </w:tr>
      <w:tr w:rsidR="00AC5DA5">
        <w:trPr>
          <w:trHeight w:val="472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巡检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）功能检测</w:t>
            </w:r>
          </w:p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）软件技术参数的配置和维护</w:t>
            </w:r>
          </w:p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）现场故障的处理</w:t>
            </w:r>
          </w:p>
        </w:tc>
      </w:tr>
      <w:tr w:rsidR="00AC5DA5">
        <w:trPr>
          <w:trHeight w:val="599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AC5DA5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AC5DA5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AC5DA5">
            <w:pPr>
              <w:spacing w:line="360" w:lineRule="auto"/>
              <w:rPr>
                <w:bCs/>
                <w:sz w:val="24"/>
              </w:rPr>
            </w:pPr>
          </w:p>
        </w:tc>
      </w:tr>
      <w:tr w:rsidR="00AC5DA5">
        <w:trPr>
          <w:trHeight w:val="468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DA5" w:rsidRDefault="00315E3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DA5" w:rsidRDefault="00315E3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日常维护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DA5" w:rsidRDefault="00315E3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处理现场出现的问题，保证设备正常使用。</w:t>
            </w:r>
          </w:p>
        </w:tc>
      </w:tr>
      <w:tr w:rsidR="00AC5DA5">
        <w:trPr>
          <w:trHeight w:val="468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DA5" w:rsidRDefault="00AC5DA5">
            <w:pPr>
              <w:rPr>
                <w:bCs/>
                <w:sz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DA5" w:rsidRDefault="00AC5DA5">
            <w:pPr>
              <w:rPr>
                <w:bCs/>
                <w:sz w:val="24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DA5" w:rsidRDefault="00AC5DA5">
            <w:pPr>
              <w:rPr>
                <w:bCs/>
                <w:sz w:val="24"/>
              </w:rPr>
            </w:pPr>
          </w:p>
        </w:tc>
      </w:tr>
      <w:tr w:rsidR="00AC5DA5">
        <w:trPr>
          <w:trHeight w:val="468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DA5" w:rsidRDefault="00AC5DA5">
            <w:pPr>
              <w:rPr>
                <w:bCs/>
                <w:sz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DA5" w:rsidRDefault="00AC5DA5">
            <w:pPr>
              <w:rPr>
                <w:bCs/>
                <w:sz w:val="24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DA5" w:rsidRDefault="00AC5DA5">
            <w:pPr>
              <w:rPr>
                <w:bCs/>
                <w:sz w:val="24"/>
              </w:rPr>
            </w:pPr>
          </w:p>
        </w:tc>
      </w:tr>
      <w:tr w:rsidR="00AC5DA5">
        <w:trPr>
          <w:trHeight w:val="312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DA5" w:rsidRDefault="00AC5DA5">
            <w:pPr>
              <w:rPr>
                <w:bCs/>
                <w:sz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DA5" w:rsidRDefault="00AC5DA5">
            <w:pPr>
              <w:rPr>
                <w:bCs/>
                <w:sz w:val="24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DA5" w:rsidRDefault="00AC5DA5">
            <w:pPr>
              <w:rPr>
                <w:bCs/>
                <w:sz w:val="24"/>
              </w:rPr>
            </w:pPr>
          </w:p>
        </w:tc>
      </w:tr>
      <w:tr w:rsidR="00AC5DA5">
        <w:trPr>
          <w:trHeight w:val="468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315E3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315E3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产品维修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315E3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修理正常使用过程中设备出现的硬件故障。</w:t>
            </w:r>
          </w:p>
        </w:tc>
      </w:tr>
      <w:tr w:rsidR="00AC5DA5">
        <w:trPr>
          <w:trHeight w:val="468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DA5" w:rsidRDefault="00AC5DA5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5" w:rsidRDefault="00AC5DA5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55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5" w:rsidRDefault="00AC5DA5">
            <w:pPr>
              <w:spacing w:line="360" w:lineRule="auto"/>
              <w:rPr>
                <w:bCs/>
                <w:sz w:val="24"/>
              </w:rPr>
            </w:pPr>
          </w:p>
        </w:tc>
      </w:tr>
      <w:tr w:rsidR="00AC5DA5">
        <w:trPr>
          <w:trHeight w:val="468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AC5DA5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AC5DA5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AC5DA5">
            <w:pPr>
              <w:spacing w:line="360" w:lineRule="auto"/>
              <w:rPr>
                <w:bCs/>
                <w:sz w:val="24"/>
              </w:rPr>
            </w:pPr>
          </w:p>
        </w:tc>
      </w:tr>
      <w:tr w:rsidR="00AC5DA5">
        <w:trPr>
          <w:trHeight w:val="468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AC5DA5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AC5DA5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AC5DA5">
            <w:pPr>
              <w:spacing w:line="360" w:lineRule="auto"/>
              <w:rPr>
                <w:bCs/>
                <w:sz w:val="24"/>
              </w:rPr>
            </w:pPr>
          </w:p>
        </w:tc>
      </w:tr>
      <w:tr w:rsidR="00AC5DA5">
        <w:trPr>
          <w:trHeight w:val="46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技术培训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）系统及设备工作原理和性能</w:t>
            </w:r>
          </w:p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）设备安装、测试</w:t>
            </w:r>
          </w:p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）系统维护、操作</w:t>
            </w:r>
          </w:p>
        </w:tc>
      </w:tr>
      <w:tr w:rsidR="00AC5DA5">
        <w:trPr>
          <w:trHeight w:val="46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软件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5" w:rsidRDefault="00315E3C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免费升级</w:t>
            </w:r>
          </w:p>
        </w:tc>
      </w:tr>
    </w:tbl>
    <w:p w:rsidR="00AC5DA5" w:rsidRDefault="00AC5DA5">
      <w:pPr>
        <w:spacing w:line="360" w:lineRule="auto"/>
        <w:rPr>
          <w:b/>
          <w:bCs/>
          <w:sz w:val="24"/>
        </w:rPr>
      </w:pPr>
    </w:p>
    <w:p w:rsidR="00AC5DA5" w:rsidRDefault="00315E3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（二）服务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AC5DA5" w:rsidRDefault="00315E3C">
      <w:pPr>
        <w:spacing w:line="360" w:lineRule="auto"/>
        <w:rPr>
          <w:bCs/>
          <w:sz w:val="24"/>
        </w:rPr>
      </w:pPr>
      <w:bookmarkStart w:id="15" w:name="_Toc51996434"/>
      <w:bookmarkStart w:id="16" w:name="_Toc40594935"/>
      <w:bookmarkStart w:id="17" w:name="_Toc40266006"/>
      <w:r>
        <w:rPr>
          <w:rFonts w:hint="eastAsia"/>
          <w:bCs/>
          <w:sz w:val="24"/>
        </w:rPr>
        <w:t>（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）、确保本次保修范围内所有设备的正常运行；</w:t>
      </w:r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2</w:t>
      </w:r>
      <w:r>
        <w:rPr>
          <w:rFonts w:hint="eastAsia"/>
          <w:bCs/>
          <w:sz w:val="24"/>
        </w:rPr>
        <w:t>）、及时提供必要的软件升级。</w:t>
      </w:r>
      <w:bookmarkEnd w:id="15"/>
      <w:bookmarkEnd w:id="16"/>
      <w:bookmarkEnd w:id="17"/>
      <w:r>
        <w:rPr>
          <w:rFonts w:hint="eastAsia"/>
          <w:bCs/>
          <w:sz w:val="24"/>
        </w:rPr>
        <w:t xml:space="preserve"> </w:t>
      </w:r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）、在厦门当地有维护工程师</w:t>
      </w:r>
      <w:r>
        <w:rPr>
          <w:rFonts w:hint="eastAsia"/>
          <w:bCs/>
          <w:sz w:val="24"/>
        </w:rPr>
        <w:t xml:space="preserve"> </w:t>
      </w:r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）、响应时间</w:t>
      </w:r>
      <w:r>
        <w:rPr>
          <w:rFonts w:hint="eastAsia"/>
          <w:bCs/>
          <w:sz w:val="24"/>
        </w:rPr>
        <w:t>30</w:t>
      </w:r>
      <w:r>
        <w:rPr>
          <w:rFonts w:hint="eastAsia"/>
          <w:bCs/>
          <w:sz w:val="24"/>
        </w:rPr>
        <w:t>分钟，在接到现场保修电话不能远程处理的在</w:t>
      </w: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个小时内达到此现场处理，在设备故障不能使用时</w:t>
      </w:r>
      <w:r>
        <w:rPr>
          <w:bCs/>
          <w:sz w:val="24"/>
        </w:rPr>
        <w:t>12</w:t>
      </w:r>
      <w:r>
        <w:rPr>
          <w:rFonts w:hint="eastAsia"/>
          <w:bCs/>
          <w:sz w:val="24"/>
        </w:rPr>
        <w:t>小时的提供备品配件更换，恢复正常</w:t>
      </w:r>
      <w:r>
        <w:rPr>
          <w:rFonts w:hint="eastAsia"/>
          <w:bCs/>
          <w:sz w:val="24"/>
        </w:rPr>
        <w:lastRenderedPageBreak/>
        <w:t>使用。在</w:t>
      </w:r>
      <w:r w:rsidR="00784405"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小时内不能解决的故障，需提供可替代方</w:t>
      </w:r>
      <w:bookmarkStart w:id="18" w:name="_GoBack"/>
      <w:bookmarkEnd w:id="18"/>
      <w:r>
        <w:rPr>
          <w:rFonts w:hint="eastAsia"/>
          <w:bCs/>
          <w:sz w:val="24"/>
        </w:rPr>
        <w:t>案，</w:t>
      </w:r>
      <w:r w:rsidR="00D34D99" w:rsidRPr="00D34D99">
        <w:rPr>
          <w:rFonts w:hint="eastAsia"/>
          <w:bCs/>
          <w:sz w:val="24"/>
        </w:rPr>
        <w:t>并确保软件不影响正常业务运转。</w:t>
      </w:r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）、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软件正常版本的升级，适应性的完善或软件参数完善，包含系统定义的参数调整：包括各子系统的运行参数、运行模式参数等的调整；由于系统所运行的环境变化，从而软件系统也需变化的调整；对软件潜在错误进行修正，包含但不限于由于程序修改或增加功能所引起错误的改正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AC5DA5" w:rsidRDefault="00315E3C">
      <w:pPr>
        <w:spacing w:line="360" w:lineRule="auto"/>
        <w:rPr>
          <w:b/>
          <w:bCs/>
          <w:sz w:val="24"/>
        </w:rPr>
      </w:pPr>
      <w:bookmarkStart w:id="19" w:name="_Toc437528223"/>
      <w:bookmarkStart w:id="20" w:name="_Toc51996436"/>
      <w:bookmarkStart w:id="21" w:name="_Toc304207108"/>
      <w:bookmarkStart w:id="22" w:name="_Toc117174220"/>
      <w:bookmarkStart w:id="23" w:name="_Toc117164403"/>
      <w:bookmarkStart w:id="24" w:name="_Toc117174931"/>
      <w:bookmarkStart w:id="25" w:name="_Toc117178301"/>
      <w:bookmarkStart w:id="26" w:name="_Toc117182534"/>
      <w:bookmarkStart w:id="27" w:name="_Toc201920303"/>
      <w:bookmarkStart w:id="28" w:name="_Toc423559314"/>
      <w:bookmarkStart w:id="29" w:name="_Toc423623024"/>
      <w:bookmarkStart w:id="30" w:name="_Toc304559155"/>
      <w:bookmarkStart w:id="31" w:name="_Toc423861023"/>
      <w:bookmarkStart w:id="32" w:name="_Toc40266007"/>
      <w:bookmarkStart w:id="33" w:name="_Toc40594936"/>
      <w:r>
        <w:rPr>
          <w:rFonts w:hint="eastAsia"/>
          <w:b/>
          <w:bCs/>
          <w:sz w:val="24"/>
        </w:rPr>
        <w:t>（三）、间隔与情况汇报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）、每季度例行巡检即预防性维护并提供例行巡检报告；</w:t>
      </w:r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2</w:t>
      </w:r>
      <w:r>
        <w:rPr>
          <w:rFonts w:hint="eastAsia"/>
          <w:bCs/>
          <w:sz w:val="24"/>
        </w:rPr>
        <w:t>）、每次报修处理后签写《</w:t>
      </w:r>
      <w:r>
        <w:rPr>
          <w:rFonts w:hint="eastAsia"/>
          <w:b/>
          <w:bCs/>
          <w:sz w:val="24"/>
        </w:rPr>
        <w:t>报修工单》</w:t>
      </w:r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3</w:t>
      </w:r>
      <w:r>
        <w:rPr>
          <w:rFonts w:hint="eastAsia"/>
          <w:bCs/>
          <w:sz w:val="24"/>
        </w:rPr>
        <w:t>）、服务年度期满前十五天通知客户并完成年度现场维护</w:t>
      </w:r>
      <w:bookmarkStart w:id="34" w:name="_Toc117178302"/>
      <w:bookmarkStart w:id="35" w:name="_Toc117182535"/>
      <w:bookmarkStart w:id="36" w:name="_Toc201920304"/>
      <w:bookmarkStart w:id="37" w:name="_Toc117164404"/>
      <w:bookmarkStart w:id="38" w:name="_Toc117174221"/>
      <w:bookmarkStart w:id="39" w:name="_Toc117174932"/>
      <w:bookmarkStart w:id="40" w:name="_Toc304207109"/>
      <w:bookmarkStart w:id="41" w:name="_Toc304559156"/>
      <w:bookmarkStart w:id="42" w:name="_Toc423559315"/>
      <w:bookmarkStart w:id="43" w:name="_Toc51996437"/>
      <w:bookmarkStart w:id="44" w:name="_Toc437528224"/>
      <w:bookmarkStart w:id="45" w:name="_Toc423623025"/>
    </w:p>
    <w:p w:rsidR="00AC5DA5" w:rsidRDefault="00315E3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（四）定期巡检与预防性维护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每季度一次的定期例行巡检和预防性维护，内容包括：</w:t>
      </w:r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）、提供巡检报告，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科室相关责任人签字确认</w:t>
      </w:r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2</w:t>
      </w:r>
      <w:r>
        <w:rPr>
          <w:rFonts w:hint="eastAsia"/>
          <w:bCs/>
          <w:sz w:val="24"/>
        </w:rPr>
        <w:t>）、设备运行物理状态；</w:t>
      </w:r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3</w:t>
      </w:r>
      <w:r>
        <w:rPr>
          <w:rFonts w:hint="eastAsia"/>
          <w:bCs/>
          <w:sz w:val="24"/>
        </w:rPr>
        <w:t>）、电源稳定性和线路检查；</w:t>
      </w:r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4</w:t>
      </w:r>
      <w:r>
        <w:rPr>
          <w:rFonts w:hint="eastAsia"/>
          <w:bCs/>
          <w:sz w:val="24"/>
        </w:rPr>
        <w:t>）、系统性能检查；</w:t>
      </w:r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5</w:t>
      </w:r>
      <w:r>
        <w:rPr>
          <w:rFonts w:hint="eastAsia"/>
          <w:bCs/>
          <w:sz w:val="24"/>
        </w:rPr>
        <w:t>）、</w:t>
      </w:r>
      <w:r>
        <w:rPr>
          <w:bCs/>
          <w:sz w:val="24"/>
        </w:rPr>
        <w:t>HIS</w:t>
      </w:r>
      <w:r>
        <w:rPr>
          <w:rFonts w:hint="eastAsia"/>
          <w:bCs/>
          <w:sz w:val="24"/>
        </w:rPr>
        <w:t>接口软件运行情况；</w:t>
      </w:r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6</w:t>
      </w:r>
      <w:r>
        <w:rPr>
          <w:rFonts w:hint="eastAsia"/>
          <w:bCs/>
          <w:sz w:val="24"/>
        </w:rPr>
        <w:t>）、一览表软件信息检查。</w:t>
      </w:r>
      <w:bookmarkStart w:id="46" w:name="_Toc117174222"/>
      <w:bookmarkStart w:id="47" w:name="_Toc117174933"/>
      <w:bookmarkStart w:id="48" w:name="_Toc117182536"/>
      <w:bookmarkStart w:id="49" w:name="_Toc201920305"/>
      <w:bookmarkStart w:id="50" w:name="_Toc304207110"/>
      <w:bookmarkStart w:id="51" w:name="_Toc51996438"/>
      <w:bookmarkStart w:id="52" w:name="_Toc117178303"/>
      <w:bookmarkStart w:id="53" w:name="_Toc304559157"/>
      <w:bookmarkStart w:id="54" w:name="_Toc40594937"/>
      <w:bookmarkStart w:id="55" w:name="_Toc117164405"/>
      <w:bookmarkStart w:id="56" w:name="_Toc423861025"/>
      <w:bookmarkStart w:id="57" w:name="_Toc437528225"/>
      <w:bookmarkStart w:id="58" w:name="_Toc423559316"/>
      <w:bookmarkStart w:id="59" w:name="_Toc423623026"/>
    </w:p>
    <w:p w:rsidR="00AC5DA5" w:rsidRDefault="00315E3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（五）备件保证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）、提供备件数量不少于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套床头分机、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个门口分机、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个卫生间分机及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台电源。所有备件为原厂备件；</w:t>
      </w:r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>2</w:t>
      </w:r>
      <w:r>
        <w:rPr>
          <w:rFonts w:hint="eastAsia"/>
          <w:bCs/>
          <w:sz w:val="24"/>
        </w:rPr>
        <w:t>）、提供现场备件的服务，保证当关键设备发生故障时能够以最快的速度解决。</w:t>
      </w:r>
      <w:bookmarkStart w:id="60" w:name="_Toc423559317"/>
      <w:bookmarkStart w:id="61" w:name="_Toc304559158"/>
      <w:bookmarkStart w:id="62" w:name="_Toc423623027"/>
      <w:bookmarkStart w:id="63" w:name="_Toc437528226"/>
      <w:bookmarkStart w:id="64" w:name="_Toc304207111"/>
    </w:p>
    <w:p w:rsidR="00AC5DA5" w:rsidRDefault="00315E3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（六）免费培训</w:t>
      </w:r>
      <w:bookmarkEnd w:id="60"/>
      <w:bookmarkEnd w:id="61"/>
      <w:bookmarkEnd w:id="62"/>
      <w:bookmarkEnd w:id="63"/>
      <w:bookmarkEnd w:id="64"/>
    </w:p>
    <w:p w:rsidR="00AC5DA5" w:rsidRDefault="00315E3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根据客户需要，免费提供针对项目的技术培训和技术交流，主要是在系统使用过程中进行，工程师结合实际情况，对设备的使用和维护进行详细的讲解，达到客户相关人员能够自主使用和维护系统设备的目标。</w:t>
      </w:r>
      <w:bookmarkStart w:id="65" w:name="_Toc40266011"/>
      <w:bookmarkStart w:id="66" w:name="_Toc117164410"/>
      <w:bookmarkStart w:id="67" w:name="_Toc117182541"/>
      <w:bookmarkStart w:id="68" w:name="_Toc423623028"/>
      <w:bookmarkStart w:id="69" w:name="_Toc51996444"/>
      <w:bookmarkStart w:id="70" w:name="_Toc117174938"/>
      <w:bookmarkStart w:id="71" w:name="_Toc304559161"/>
      <w:bookmarkStart w:id="72" w:name="_Toc423559318"/>
      <w:bookmarkStart w:id="73" w:name="_Toc40594941"/>
      <w:bookmarkStart w:id="74" w:name="_Toc201920310"/>
      <w:bookmarkStart w:id="75" w:name="_Toc437528227"/>
      <w:bookmarkStart w:id="76" w:name="_Toc117178308"/>
      <w:bookmarkStart w:id="77" w:name="_Toc117174227"/>
      <w:bookmarkStart w:id="78" w:name="_Toc304207114"/>
      <w:bookmarkStart w:id="79" w:name="_Toc496101318"/>
      <w:bookmarkStart w:id="80" w:name="_Toc495651845"/>
      <w:bookmarkStart w:id="81" w:name="_Toc496101581"/>
      <w:bookmarkStart w:id="82" w:name="_Toc495660090"/>
      <w:bookmarkStart w:id="83" w:name="_Toc496256269"/>
      <w:bookmarkStart w:id="84" w:name="_Toc496257831"/>
      <w:bookmarkStart w:id="85" w:name="_Toc497300739"/>
      <w:bookmarkStart w:id="86" w:name="_Toc497307621"/>
      <w:bookmarkStart w:id="87" w:name="_Toc497300670"/>
      <w:bookmarkStart w:id="88" w:name="_Toc498199478"/>
      <w:bookmarkStart w:id="89" w:name="_Toc498186721"/>
      <w:bookmarkStart w:id="90" w:name="_Toc498186822"/>
      <w:bookmarkStart w:id="91" w:name="_Toc23050426"/>
      <w:bookmarkStart w:id="92" w:name="_Toc23050836"/>
      <w:bookmarkStart w:id="93" w:name="_Toc23050628"/>
      <w:bookmarkStart w:id="94" w:name="_Toc23050565"/>
    </w:p>
    <w:p w:rsidR="00AC5DA5" w:rsidRDefault="00315E3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（七）保修期终止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AC5DA5" w:rsidRDefault="00315E3C">
      <w:pPr>
        <w:spacing w:line="360" w:lineRule="auto"/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设备维保期终止前十五日内，工程师对保修设备进行一次全面检查。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AC5DA5" w:rsidRDefault="00315E3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（八）保修期设备增加等情况</w:t>
      </w:r>
    </w:p>
    <w:p w:rsidR="00AC5DA5" w:rsidRDefault="00315E3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在维保期内，若有新增需求（如：硬件设备的增加、线路改造、软件功能的增加和更新换代等），双方协商价格和完成时间后另行签订协议。</w:t>
      </w:r>
      <w:bookmarkEnd w:id="14"/>
    </w:p>
    <w:p w:rsidR="00AC5DA5" w:rsidRDefault="00315E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（九）年维护费用</w:t>
      </w:r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/>
          <w:sz w:val="24"/>
        </w:rPr>
        <w:t xml:space="preserve">   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按照包年模式为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标准为合同的8%/年</w:t>
      </w:r>
      <w:r>
        <w:rPr>
          <w:rFonts w:hint="eastAsia"/>
          <w:bCs/>
          <w:sz w:val="24"/>
        </w:rPr>
        <w:t>费用</w:t>
      </w:r>
      <w:r>
        <w:rPr>
          <w:rFonts w:hint="eastAsia"/>
          <w:bCs/>
          <w:sz w:val="24"/>
        </w:rPr>
        <w:t>6</w:t>
      </w:r>
      <w:r>
        <w:rPr>
          <w:bCs/>
          <w:sz w:val="24"/>
        </w:rPr>
        <w:t>2300</w:t>
      </w:r>
      <w:r>
        <w:rPr>
          <w:rFonts w:hint="eastAsia"/>
          <w:bCs/>
          <w:sz w:val="24"/>
        </w:rPr>
        <w:t>元，维护范围为</w:t>
      </w:r>
      <w:r>
        <w:rPr>
          <w:rFonts w:hint="eastAsia"/>
          <w:bCs/>
          <w:sz w:val="24"/>
        </w:rPr>
        <w:t>C</w:t>
      </w:r>
      <w:r>
        <w:rPr>
          <w:rFonts w:hint="eastAsia"/>
          <w:bCs/>
          <w:sz w:val="24"/>
        </w:rPr>
        <w:t>区</w:t>
      </w:r>
      <w:r>
        <w:rPr>
          <w:rFonts w:hint="eastAsia"/>
          <w:bCs/>
          <w:sz w:val="24"/>
        </w:rPr>
        <w:t>(</w:t>
      </w:r>
      <w:r>
        <w:rPr>
          <w:rFonts w:hint="eastAsia"/>
          <w:bCs/>
          <w:sz w:val="24"/>
        </w:rPr>
        <w:t>康复楼）</w:t>
      </w:r>
      <w:r>
        <w:rPr>
          <w:rFonts w:hint="eastAsia"/>
          <w:bCs/>
          <w:sz w:val="24"/>
        </w:rPr>
        <w:t>5-11</w:t>
      </w:r>
      <w:r>
        <w:rPr>
          <w:rFonts w:hint="eastAsia"/>
          <w:bCs/>
          <w:sz w:val="24"/>
        </w:rPr>
        <w:t>楼的医护患呼叫信息系统。费用包括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整年内所有费用：设备更换及维修费用、软件版本升级费用、病区维护巡检费用、人员根据需要不定期培训的费用。有定制需求时，双方协商后收取费用。</w:t>
      </w:r>
    </w:p>
    <w:p w:rsidR="00AC5DA5" w:rsidRDefault="00315E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（十）维护时间</w:t>
      </w:r>
    </w:p>
    <w:p w:rsidR="00AC5DA5" w:rsidRDefault="00315E3C">
      <w:pPr>
        <w:spacing w:line="360" w:lineRule="auto"/>
        <w:rPr>
          <w:bCs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三年</w:t>
      </w:r>
    </w:p>
    <w:p w:rsidR="00AC5DA5" w:rsidRDefault="00315E3C">
      <w:pPr>
        <w:shd w:val="clear" w:color="auto" w:fill="FFFFFF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（十一）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验收</w:t>
      </w:r>
      <w:r>
        <w:rPr>
          <w:b/>
          <w:bCs/>
          <w:sz w:val="24"/>
        </w:rPr>
        <w:t>方式</w:t>
      </w:r>
    </w:p>
    <w:p w:rsidR="00AC5DA5" w:rsidRDefault="00315E3C">
      <w:pPr>
        <w:widowControl/>
        <w:tabs>
          <w:tab w:val="left" w:pos="840"/>
        </w:tabs>
        <w:spacing w:line="360" w:lineRule="auto"/>
        <w:ind w:right="84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、考核指标（总分100分）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784"/>
        <w:gridCol w:w="5340"/>
        <w:gridCol w:w="1351"/>
      </w:tblGrid>
      <w:tr w:rsidR="00AC5DA5">
        <w:trPr>
          <w:trHeight w:val="452"/>
          <w:jc w:val="center"/>
        </w:trPr>
        <w:tc>
          <w:tcPr>
            <w:tcW w:w="753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784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考核项目</w:t>
            </w:r>
          </w:p>
        </w:tc>
        <w:tc>
          <w:tcPr>
            <w:tcW w:w="5340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考核标准</w:t>
            </w:r>
          </w:p>
        </w:tc>
        <w:tc>
          <w:tcPr>
            <w:tcW w:w="1351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考核占比</w:t>
            </w:r>
          </w:p>
        </w:tc>
      </w:tr>
      <w:tr w:rsidR="00AC5DA5">
        <w:trPr>
          <w:trHeight w:val="90"/>
          <w:jc w:val="center"/>
        </w:trPr>
        <w:tc>
          <w:tcPr>
            <w:tcW w:w="753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需求完成率</w:t>
            </w:r>
          </w:p>
        </w:tc>
        <w:tc>
          <w:tcPr>
            <w:tcW w:w="5340" w:type="dxa"/>
          </w:tcPr>
          <w:p w:rsidR="00AC5DA5" w:rsidRDefault="00315E3C">
            <w:pPr>
              <w:widowControl/>
              <w:tabs>
                <w:tab w:val="left" w:pos="840"/>
              </w:tabs>
              <w:spacing w:line="360" w:lineRule="auto"/>
              <w:ind w:right="84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1.按需求提出后。技术员根据需求设定“计划完成时间”。最终“实际完成时间”跟“计划完成时间”做对比，算出完成率，占需求完成率总分10%；</w:t>
            </w:r>
          </w:p>
          <w:p w:rsidR="00AC5DA5" w:rsidRDefault="00315E3C">
            <w:pPr>
              <w:widowControl/>
              <w:tabs>
                <w:tab w:val="left" w:pos="840"/>
              </w:tabs>
              <w:spacing w:line="360" w:lineRule="auto"/>
              <w:ind w:right="84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2.要求每个月的完成率不低于90%。如无特殊情况，需求应在需求处理中规定的时间内完成，如遇无法完成情况应提交书面说明，占需求完成率总分10%。</w:t>
            </w:r>
          </w:p>
        </w:tc>
        <w:tc>
          <w:tcPr>
            <w:tcW w:w="1351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20%</w:t>
            </w:r>
          </w:p>
        </w:tc>
      </w:tr>
      <w:tr w:rsidR="00AC5DA5">
        <w:trPr>
          <w:trHeight w:val="417"/>
          <w:jc w:val="center"/>
        </w:trPr>
        <w:tc>
          <w:tcPr>
            <w:tcW w:w="753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程序出错率</w:t>
            </w:r>
          </w:p>
        </w:tc>
        <w:tc>
          <w:tcPr>
            <w:tcW w:w="5340" w:type="dxa"/>
          </w:tcPr>
          <w:p w:rsidR="00AC5DA5" w:rsidRDefault="00315E3C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鉴于程序更新出错对采购人造成的不良影响，对程序更新出现的错误情况进行管控。根据程序更新次数与程序更新出错次数进行比对，算出出错率，占程序出错率总分10%；</w:t>
            </w:r>
          </w:p>
          <w:p w:rsidR="00AC5DA5" w:rsidRDefault="00315E3C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由于系统问题造成的数据丢失率，算出出错率，占程序出错率总分10%。</w:t>
            </w:r>
          </w:p>
        </w:tc>
        <w:tc>
          <w:tcPr>
            <w:tcW w:w="1351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20%</w:t>
            </w:r>
          </w:p>
        </w:tc>
      </w:tr>
      <w:tr w:rsidR="00AC5DA5">
        <w:trPr>
          <w:trHeight w:val="467"/>
          <w:jc w:val="center"/>
        </w:trPr>
        <w:tc>
          <w:tcPr>
            <w:tcW w:w="753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故障响应时间</w:t>
            </w:r>
          </w:p>
        </w:tc>
        <w:tc>
          <w:tcPr>
            <w:tcW w:w="5340" w:type="dxa"/>
          </w:tcPr>
          <w:p w:rsidR="00AC5DA5" w:rsidRDefault="00315E3C">
            <w:pPr>
              <w:widowControl/>
              <w:tabs>
                <w:tab w:val="left" w:pos="840"/>
              </w:tabs>
              <w:spacing w:line="360" w:lineRule="auto"/>
              <w:ind w:right="84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电话维护：7*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24</w:t>
            </w:r>
            <w:r>
              <w:rPr>
                <w:rFonts w:ascii="宋体" w:hAnsi="宋体" w:cs="宋体" w:hint="eastAsia"/>
                <w:sz w:val="24"/>
                <w:szCs w:val="24"/>
              </w:rPr>
              <w:t>小时服务，由专人负责接听并记录，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半</w:t>
            </w:r>
            <w:r>
              <w:rPr>
                <w:rFonts w:ascii="宋体" w:hAnsi="宋体" w:cs="宋体" w:hint="eastAsia"/>
                <w:sz w:val="24"/>
                <w:szCs w:val="24"/>
              </w:rPr>
              <w:t>小时内将反馈意见或进行技术支持。如遇特殊紧急情况需现场处理，须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小时内到达现场处理。</w:t>
            </w:r>
            <w:r w:rsidR="00814301">
              <w:rPr>
                <w:rFonts w:ascii="宋体" w:hAnsi="宋体" w:cs="宋体" w:hint="eastAsia"/>
                <w:sz w:val="24"/>
                <w:szCs w:val="24"/>
              </w:rPr>
              <w:t>8小时无法解决的提供经采购人认可的替代解决方案，并确保软件不影响正常业务运转。</w:t>
            </w:r>
          </w:p>
        </w:tc>
        <w:tc>
          <w:tcPr>
            <w:tcW w:w="1351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20%</w:t>
            </w:r>
          </w:p>
        </w:tc>
      </w:tr>
      <w:tr w:rsidR="00AC5DA5">
        <w:trPr>
          <w:trHeight w:val="431"/>
          <w:jc w:val="center"/>
        </w:trPr>
        <w:tc>
          <w:tcPr>
            <w:tcW w:w="753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4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服务态度</w:t>
            </w:r>
          </w:p>
        </w:tc>
        <w:tc>
          <w:tcPr>
            <w:tcW w:w="5340" w:type="dxa"/>
          </w:tcPr>
          <w:p w:rsidR="00AC5DA5" w:rsidRDefault="00315E3C">
            <w:pPr>
              <w:widowControl/>
              <w:tabs>
                <w:tab w:val="left" w:pos="840"/>
              </w:tabs>
              <w:spacing w:line="360" w:lineRule="auto"/>
              <w:ind w:right="84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1.服务态度热情，及时排除故障，积极响应院方提出的故障报修；</w:t>
            </w:r>
          </w:p>
          <w:p w:rsidR="00AC5DA5" w:rsidRDefault="00315E3C">
            <w:pPr>
              <w:widowControl/>
              <w:tabs>
                <w:tab w:val="left" w:pos="840"/>
              </w:tabs>
              <w:spacing w:line="360" w:lineRule="auto"/>
              <w:ind w:right="84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2.及时回应院方提出的问题，提供咨询服务；</w:t>
            </w:r>
          </w:p>
          <w:p w:rsidR="00AC5DA5" w:rsidRDefault="00315E3C">
            <w:pPr>
              <w:widowControl/>
              <w:tabs>
                <w:tab w:val="left" w:pos="840"/>
              </w:tabs>
              <w:spacing w:line="360" w:lineRule="auto"/>
              <w:ind w:right="84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3.认真记录院方提出的需求，按时完成需求，追踪需求完成情况并及时告知院方。</w:t>
            </w:r>
          </w:p>
        </w:tc>
        <w:tc>
          <w:tcPr>
            <w:tcW w:w="1351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20%</w:t>
            </w:r>
          </w:p>
        </w:tc>
      </w:tr>
      <w:tr w:rsidR="00AC5DA5">
        <w:trPr>
          <w:trHeight w:val="431"/>
          <w:jc w:val="center"/>
        </w:trPr>
        <w:tc>
          <w:tcPr>
            <w:tcW w:w="753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出勤率</w:t>
            </w:r>
          </w:p>
        </w:tc>
        <w:tc>
          <w:tcPr>
            <w:tcW w:w="5340" w:type="dxa"/>
          </w:tcPr>
          <w:p w:rsidR="00AC5DA5" w:rsidRDefault="00315E3C">
            <w:pPr>
              <w:widowControl/>
              <w:tabs>
                <w:tab w:val="left" w:pos="840"/>
              </w:tabs>
              <w:spacing w:line="360" w:lineRule="auto"/>
              <w:ind w:right="84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客服经理或技术人员按规定的周期天数进行现场例行维护。</w:t>
            </w:r>
          </w:p>
        </w:tc>
        <w:tc>
          <w:tcPr>
            <w:tcW w:w="1351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10%</w:t>
            </w:r>
          </w:p>
        </w:tc>
      </w:tr>
      <w:tr w:rsidR="00AC5DA5">
        <w:trPr>
          <w:trHeight w:val="431"/>
          <w:jc w:val="center"/>
        </w:trPr>
        <w:tc>
          <w:tcPr>
            <w:tcW w:w="753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维护报告</w:t>
            </w:r>
          </w:p>
        </w:tc>
        <w:tc>
          <w:tcPr>
            <w:tcW w:w="5340" w:type="dxa"/>
          </w:tcPr>
          <w:p w:rsidR="00AC5DA5" w:rsidRDefault="00315E3C">
            <w:pPr>
              <w:widowControl/>
              <w:tabs>
                <w:tab w:val="left" w:pos="840"/>
              </w:tabs>
              <w:spacing w:line="360" w:lineRule="auto"/>
              <w:ind w:right="84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提供完整的维护记录报告，如维护记录、巡检报告、年度维护报告等并交由甲方确认。</w:t>
            </w:r>
          </w:p>
        </w:tc>
        <w:tc>
          <w:tcPr>
            <w:tcW w:w="1351" w:type="dxa"/>
          </w:tcPr>
          <w:p w:rsidR="00AC5DA5" w:rsidRDefault="00315E3C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10%</w:t>
            </w:r>
          </w:p>
        </w:tc>
      </w:tr>
    </w:tbl>
    <w:p w:rsidR="00AC5DA5" w:rsidRDefault="00315E3C">
      <w:pPr>
        <w:widowControl/>
        <w:tabs>
          <w:tab w:val="left" w:pos="840"/>
        </w:tabs>
        <w:spacing w:line="360" w:lineRule="auto"/>
        <w:ind w:right="84" w:firstLineChars="50" w:firstLine="1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2、考核办法</w:t>
      </w:r>
    </w:p>
    <w:p w:rsidR="00AC5DA5" w:rsidRDefault="00315E3C">
      <w:pPr>
        <w:widowControl/>
        <w:tabs>
          <w:tab w:val="left" w:pos="840"/>
        </w:tabs>
        <w:spacing w:line="360" w:lineRule="auto"/>
        <w:ind w:right="84"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每一付款期，乙方负责整理汇总付款期内维护报告并交给院方，由院方主要使用科室对维护服务评分表进行评分并提出扣分依据，取平均值作为最终分数，评分90分以上视为合格，评分低于90分高于80分扣除</w:t>
      </w:r>
      <w:r>
        <w:rPr>
          <w:rFonts w:ascii="宋体" w:hAnsi="宋体" w:cs="宋体" w:hint="eastAsia"/>
          <w:sz w:val="24"/>
          <w:szCs w:val="24"/>
          <w:u w:val="single"/>
        </w:rPr>
        <w:t>当年维护金额的1%</w:t>
      </w:r>
      <w:r>
        <w:rPr>
          <w:rFonts w:ascii="宋体" w:hAnsi="宋体" w:cs="宋体" w:hint="eastAsia"/>
          <w:sz w:val="24"/>
          <w:szCs w:val="24"/>
        </w:rPr>
        <w:t>，评分低于80分高于70分扣除</w:t>
      </w:r>
      <w:r>
        <w:rPr>
          <w:rFonts w:ascii="宋体" w:hAnsi="宋体" w:cs="宋体" w:hint="eastAsia"/>
          <w:sz w:val="24"/>
          <w:szCs w:val="24"/>
          <w:u w:val="single"/>
        </w:rPr>
        <w:t>当年维护金额的2%</w:t>
      </w:r>
      <w:r>
        <w:rPr>
          <w:rFonts w:ascii="宋体" w:hAnsi="宋体" w:cs="宋体" w:hint="eastAsia"/>
          <w:sz w:val="24"/>
          <w:szCs w:val="24"/>
        </w:rPr>
        <w:t>，评分低于70分高于60分扣除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当年维护金额的5%</w:t>
      </w:r>
      <w:r>
        <w:rPr>
          <w:rFonts w:ascii="宋体" w:hAnsi="宋体" w:cs="宋体" w:hint="eastAsia"/>
          <w:sz w:val="24"/>
          <w:szCs w:val="24"/>
        </w:rPr>
        <w:t>，评分低于60分扣除</w:t>
      </w:r>
      <w:r>
        <w:rPr>
          <w:rFonts w:ascii="宋体" w:hAnsi="宋体" w:cs="宋体" w:hint="eastAsia"/>
          <w:sz w:val="24"/>
          <w:szCs w:val="24"/>
          <w:u w:val="single"/>
        </w:rPr>
        <w:t>当年维护金额的10%</w:t>
      </w:r>
      <w:r>
        <w:rPr>
          <w:rFonts w:ascii="宋体" w:hAnsi="宋体" w:cs="宋体" w:hint="eastAsia"/>
          <w:sz w:val="24"/>
          <w:szCs w:val="24"/>
        </w:rPr>
        <w:t>。如有严重投诉情况，每次罚款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100 </w:t>
      </w:r>
      <w:r>
        <w:rPr>
          <w:rFonts w:ascii="宋体" w:hAnsi="宋体" w:cs="宋体" w:hint="eastAsia"/>
          <w:sz w:val="24"/>
          <w:szCs w:val="24"/>
        </w:rPr>
        <w:t>元。</w:t>
      </w:r>
    </w:p>
    <w:p w:rsidR="00AC5DA5" w:rsidRDefault="00AC5DA5">
      <w:pPr>
        <w:shd w:val="clear" w:color="auto" w:fill="FFFFFF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C5DA5" w:rsidRDefault="00315E3C">
      <w:pPr>
        <w:shd w:val="clear" w:color="auto" w:fill="FFFFFF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数量清单：</w:t>
      </w:r>
    </w:p>
    <w:p w:rsidR="00AC5DA5" w:rsidRDefault="00AC5DA5">
      <w:pPr>
        <w:shd w:val="clear" w:color="auto" w:fill="FFFFFF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8"/>
        <w:gridCol w:w="3198"/>
        <w:gridCol w:w="2168"/>
        <w:gridCol w:w="2128"/>
      </w:tblGrid>
      <w:tr w:rsidR="00AC5DA5">
        <w:tc>
          <w:tcPr>
            <w:tcW w:w="9286" w:type="dxa"/>
            <w:gridSpan w:val="4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bookmarkStart w:id="95" w:name="_Toc86651496"/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住院部大楼设备清单</w:t>
            </w:r>
            <w:bookmarkEnd w:id="95"/>
          </w:p>
        </w:tc>
      </w:tr>
      <w:tr w:rsidR="00AC5DA5">
        <w:tc>
          <w:tcPr>
            <w:tcW w:w="110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bookmarkStart w:id="96" w:name="_Toc86651497"/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序号</w:t>
            </w:r>
            <w:bookmarkEnd w:id="96"/>
          </w:p>
        </w:tc>
        <w:tc>
          <w:tcPr>
            <w:tcW w:w="354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bookmarkStart w:id="97" w:name="_Toc86651498"/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名称</w:t>
            </w:r>
            <w:bookmarkEnd w:id="97"/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bookmarkStart w:id="98" w:name="_Toc86651499"/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型号</w:t>
            </w:r>
            <w:bookmarkEnd w:id="98"/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bookmarkStart w:id="99" w:name="_Toc86651500"/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数量</w:t>
            </w:r>
            <w:bookmarkEnd w:id="99"/>
          </w:p>
        </w:tc>
      </w:tr>
      <w:tr w:rsidR="00AC5DA5">
        <w:tc>
          <w:tcPr>
            <w:tcW w:w="110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00" w:name="_Toc86651501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bookmarkEnd w:id="100"/>
          </w:p>
        </w:tc>
        <w:tc>
          <w:tcPr>
            <w:tcW w:w="354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01" w:name="_Toc86651502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床头分机</w:t>
            </w:r>
            <w:bookmarkEnd w:id="101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及手柄</w:t>
            </w:r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02" w:name="_Toc86651503"/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XNCT-C</w:t>
            </w:r>
            <w:bookmarkEnd w:id="102"/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03" w:name="_Toc86651504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308套</w:t>
            </w:r>
            <w:bookmarkEnd w:id="103"/>
          </w:p>
        </w:tc>
      </w:tr>
      <w:tr w:rsidR="00AC5DA5">
        <w:tc>
          <w:tcPr>
            <w:tcW w:w="110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04" w:name="_Toc86651505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bookmarkEnd w:id="104"/>
          </w:p>
        </w:tc>
        <w:tc>
          <w:tcPr>
            <w:tcW w:w="354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05" w:name="_Toc86651506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卫生间分机</w:t>
            </w:r>
            <w:bookmarkEnd w:id="105"/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06" w:name="_Toc86651507"/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XNWC-</w:t>
            </w:r>
            <w:bookmarkEnd w:id="106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</w:t>
            </w:r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07" w:name="_Toc86651508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126 个</w:t>
            </w:r>
            <w:bookmarkEnd w:id="107"/>
          </w:p>
        </w:tc>
      </w:tr>
      <w:tr w:rsidR="00AC5DA5">
        <w:tc>
          <w:tcPr>
            <w:tcW w:w="110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08" w:name="_Toc86651509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  <w:bookmarkEnd w:id="108"/>
          </w:p>
        </w:tc>
        <w:tc>
          <w:tcPr>
            <w:tcW w:w="354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09" w:name="_Toc86651510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门口分机</w:t>
            </w:r>
            <w:bookmarkEnd w:id="109"/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10" w:name="_Toc86651511"/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XNMK-C</w:t>
            </w:r>
            <w:bookmarkEnd w:id="110"/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11" w:name="_Toc86651512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105 块</w:t>
            </w:r>
            <w:bookmarkEnd w:id="111"/>
          </w:p>
        </w:tc>
      </w:tr>
      <w:tr w:rsidR="00AC5DA5">
        <w:tc>
          <w:tcPr>
            <w:tcW w:w="110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12" w:name="_Toc86651513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  <w:bookmarkEnd w:id="112"/>
          </w:p>
        </w:tc>
        <w:tc>
          <w:tcPr>
            <w:tcW w:w="354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13" w:name="_Toc86651514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走廊显示屏</w:t>
            </w:r>
            <w:bookmarkEnd w:id="113"/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14" w:name="_Toc86651515"/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XNHX-</w:t>
            </w:r>
            <w:bookmarkEnd w:id="114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</w:t>
            </w:r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15" w:name="_Toc86651516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 块</w:t>
            </w:r>
            <w:bookmarkEnd w:id="115"/>
          </w:p>
        </w:tc>
      </w:tr>
      <w:tr w:rsidR="00AC5DA5">
        <w:tc>
          <w:tcPr>
            <w:tcW w:w="110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16" w:name="_Toc86651517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  <w:bookmarkEnd w:id="116"/>
          </w:p>
        </w:tc>
        <w:tc>
          <w:tcPr>
            <w:tcW w:w="354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语音服务器</w:t>
            </w:r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17" w:name="_Toc86651519"/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XNZJ-</w:t>
            </w:r>
            <w:bookmarkEnd w:id="117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</w:t>
            </w:r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18" w:name="_Toc86651520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 套</w:t>
            </w:r>
            <w:bookmarkEnd w:id="118"/>
          </w:p>
        </w:tc>
      </w:tr>
      <w:tr w:rsidR="00AC5DA5">
        <w:tc>
          <w:tcPr>
            <w:tcW w:w="110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19" w:name="_Toc86651521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  <w:bookmarkEnd w:id="119"/>
          </w:p>
        </w:tc>
        <w:tc>
          <w:tcPr>
            <w:tcW w:w="354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20" w:name="_Toc86651522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医护分机</w:t>
            </w:r>
            <w:bookmarkEnd w:id="120"/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21" w:name="_Toc86651523"/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XNYH-</w:t>
            </w:r>
            <w:bookmarkEnd w:id="121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</w:t>
            </w:r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22" w:name="_Toc86651524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7台</w:t>
            </w:r>
            <w:bookmarkEnd w:id="122"/>
          </w:p>
        </w:tc>
      </w:tr>
      <w:tr w:rsidR="00AC5DA5">
        <w:tc>
          <w:tcPr>
            <w:tcW w:w="110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23" w:name="_Toc86651525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54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淋浴间分机</w:t>
            </w:r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XNLY-C</w:t>
            </w:r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7个</w:t>
            </w:r>
          </w:p>
        </w:tc>
      </w:tr>
      <w:bookmarkEnd w:id="123"/>
      <w:tr w:rsidR="00AC5DA5">
        <w:tc>
          <w:tcPr>
            <w:tcW w:w="110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54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24" w:name="_Toc86651526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病房呼叫系统</w:t>
            </w:r>
            <w:bookmarkEnd w:id="124"/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25" w:name="_Toc86651527"/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V</w:t>
            </w:r>
            <w:bookmarkEnd w:id="125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1.0</w:t>
            </w:r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26" w:name="_Toc86651528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 套</w:t>
            </w:r>
            <w:bookmarkEnd w:id="126"/>
          </w:p>
        </w:tc>
      </w:tr>
      <w:tr w:rsidR="00AC5DA5">
        <w:tc>
          <w:tcPr>
            <w:tcW w:w="110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3541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27" w:name="_Toc86651530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病房信息化系统系统</w:t>
            </w:r>
            <w:bookmarkEnd w:id="127"/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28" w:name="_Toc86651531"/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V1.0</w:t>
            </w:r>
            <w:bookmarkEnd w:id="128"/>
          </w:p>
        </w:tc>
        <w:tc>
          <w:tcPr>
            <w:tcW w:w="2322" w:type="dxa"/>
            <w:vAlign w:val="center"/>
          </w:tcPr>
          <w:p w:rsidR="00AC5DA5" w:rsidRDefault="00315E3C">
            <w:pPr>
              <w:widowControl/>
              <w:spacing w:line="360" w:lineRule="auto"/>
              <w:jc w:val="center"/>
              <w:outlineLvl w:val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129" w:name="_Toc86651532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7套</w:t>
            </w:r>
            <w:bookmarkEnd w:id="129"/>
          </w:p>
        </w:tc>
      </w:tr>
    </w:tbl>
    <w:p w:rsidR="00AC5DA5" w:rsidRDefault="00AC5DA5">
      <w:pPr>
        <w:shd w:val="clear" w:color="auto" w:fill="FFFFFF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sectPr w:rsidR="00AC5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AF" w:rsidRDefault="003B2EAF" w:rsidP="00814301">
      <w:r>
        <w:separator/>
      </w:r>
    </w:p>
  </w:endnote>
  <w:endnote w:type="continuationSeparator" w:id="0">
    <w:p w:rsidR="003B2EAF" w:rsidRDefault="003B2EAF" w:rsidP="0081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AF" w:rsidRDefault="003B2EAF" w:rsidP="00814301">
      <w:r>
        <w:separator/>
      </w:r>
    </w:p>
  </w:footnote>
  <w:footnote w:type="continuationSeparator" w:id="0">
    <w:p w:rsidR="003B2EAF" w:rsidRDefault="003B2EAF" w:rsidP="0081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A7B37F"/>
    <w:multiLevelType w:val="singleLevel"/>
    <w:tmpl w:val="95A7B37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MWZjNTc3ZGJhNTcxMTc1MDAzODAzYzNhMmU1M2YifQ=="/>
  </w:docVars>
  <w:rsids>
    <w:rsidRoot w:val="00357EBA"/>
    <w:rsid w:val="00072BF5"/>
    <w:rsid w:val="001023AD"/>
    <w:rsid w:val="0011539F"/>
    <w:rsid w:val="00197298"/>
    <w:rsid w:val="00250445"/>
    <w:rsid w:val="00315E3C"/>
    <w:rsid w:val="00341D27"/>
    <w:rsid w:val="00357EBA"/>
    <w:rsid w:val="003709EA"/>
    <w:rsid w:val="003727EA"/>
    <w:rsid w:val="003A2A0F"/>
    <w:rsid w:val="003B2EAF"/>
    <w:rsid w:val="003C577C"/>
    <w:rsid w:val="003C5B90"/>
    <w:rsid w:val="003E5C06"/>
    <w:rsid w:val="00423FEA"/>
    <w:rsid w:val="0043087C"/>
    <w:rsid w:val="004639B4"/>
    <w:rsid w:val="004C22DB"/>
    <w:rsid w:val="004C6A6F"/>
    <w:rsid w:val="00570A6D"/>
    <w:rsid w:val="0067644F"/>
    <w:rsid w:val="006B3662"/>
    <w:rsid w:val="006C56B4"/>
    <w:rsid w:val="006E67E7"/>
    <w:rsid w:val="006F7BB7"/>
    <w:rsid w:val="00784405"/>
    <w:rsid w:val="00814301"/>
    <w:rsid w:val="00821768"/>
    <w:rsid w:val="0093222E"/>
    <w:rsid w:val="00983CC0"/>
    <w:rsid w:val="00A100B7"/>
    <w:rsid w:val="00A56F78"/>
    <w:rsid w:val="00A845AB"/>
    <w:rsid w:val="00AC5DA5"/>
    <w:rsid w:val="00BE0F12"/>
    <w:rsid w:val="00C15486"/>
    <w:rsid w:val="00C71100"/>
    <w:rsid w:val="00CB0C4C"/>
    <w:rsid w:val="00CC332A"/>
    <w:rsid w:val="00D2405F"/>
    <w:rsid w:val="00D34D99"/>
    <w:rsid w:val="00D43BF7"/>
    <w:rsid w:val="00DA5BFC"/>
    <w:rsid w:val="00E476A6"/>
    <w:rsid w:val="00E63892"/>
    <w:rsid w:val="00F3032D"/>
    <w:rsid w:val="00F5783B"/>
    <w:rsid w:val="00FA7F92"/>
    <w:rsid w:val="02AF0B51"/>
    <w:rsid w:val="0E7B6B1F"/>
    <w:rsid w:val="59A35D20"/>
    <w:rsid w:val="6422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41464-6828-42B0-A657-D45DDDFA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陈晓燕</cp:lastModifiedBy>
  <cp:revision>18</cp:revision>
  <dcterms:created xsi:type="dcterms:W3CDTF">2019-09-20T00:56:00Z</dcterms:created>
  <dcterms:modified xsi:type="dcterms:W3CDTF">2024-04-08T02:12:00Z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66092D1DE3BB40B0873F31AEB29858B8_13</vt:lpwstr>
  </property>
</Properties>
</file>